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3"/>
        <w:gridCol w:w="1701"/>
        <w:gridCol w:w="1987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4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2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XXX/XX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INSTALAÇÃO E MOBILIZAÇÃO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m²/mês - un/mês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 INSTALAÇÃO E MOBILIZAÇÃO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1.1 Placa de identificação para obra: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com descrição da obra fixa (principal) - 3,00m x 1,50m = 4,50m²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auxiliar - 1,00m x 1,50m = 1,50m²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=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1.2 Manutenções de placa padronizada de identificação visual de programas e empreendimentos do governo do Estado de São Paulo: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1º mês de instalação, desde o inicio da obra, até a data de medição. Unidade de media metro quadrado (m²) por mês (m).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principal = 6,00m² + Placa auxiliar = 1,50m² = Totalizando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1.3 Container alojamento - mínimo 9,20 m²: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Não medido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bookmarkStart w:id="0" w:name="__DdeLink__1152_4002150144"/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bookmarkEnd w:id="0"/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060139405-6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3"/>
        <w:gridCol w:w="1701"/>
        <w:gridCol w:w="1987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4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2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SERVIÇOS PRELIMINARES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 - m³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 SERVIÇOS PRELIMINARES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 Limpeza interna, demolição e retiradas: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2.1.1Limpeza e regularização de áreas para ajardinamento (jardins e canteiros):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Medida conforme especificação em CAD, referencia do levantamento topográfico = 1.252,86m²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2.1.2Retirada de cerca: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Retirada da cerca existente para instalação da nova = 75,00ml, considerado medição linear in loco.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2.1.3Transporte de entulho, para distâncias superiores ao 3° km até o 5° km - somente do material inservível: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Limpeza da área onde foi executado o plantio da grama e retirada da cerca existente.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1.252,86x0,05x1,25+1,24=79,54m3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lineRule="auto" w:line="240"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spacing w:lineRule="auto" w:line="240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ª Elza Regina Salomão</w:t>
            </w:r>
          </w:p>
          <w:p>
            <w:pPr>
              <w:pStyle w:val="Normal"/>
              <w:spacing w:lineRule="auto" w:line="240" w:before="40" w:after="0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060139405-6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3"/>
        <w:gridCol w:w="1701"/>
        <w:gridCol w:w="1987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4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2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xxxxxxxxxxxxxxxxxxxxxxxxxxxxxxxxxxxxx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CERCA DECORATIVA EM MADEIRA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 - m³ - m²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CONTRATO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 CERCA DECORATIVA EM MADEIRA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3.1. Locação para muros, cercas e alambrados: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Marcação do posicionamento da cerca, conforme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40 peças = 80m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10 vãos (iniciados e finalizados com mourão) = 20m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 = 80m + 20m = 100m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3.2 Fornecimento de peças diversas para estrutura em madeira - mourão circular Ø15cm, h=1,50m: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52 peças de mourão com Ø15cm, e altura de 1,50m fixadas ao solo com a função de pilares para a cerca.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 = 0,15 / 2 = 0,075m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/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</m:sSup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π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R</m:t>
              </m:r>
              <m:r>
                <w:rPr>
                  <w:rFonts w:ascii="Cambria Math" w:hAnsi="Cambria Math"/>
                </w:rPr>
                <m:t xml:space="preserve">²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M³ = 3,14 X (0,075 x 0,075) x 1,5 = 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M³ = 3,14 x 0,0056 x 1,5 = 0,026m³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0,026m³ x 52 peças = 1,38m³. Considerado o valor de 1,36m3 da planilha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3.3 Fornecimento de peças diversas para estrutura em madeira - alma inferior e peitoril conforme projeto (dimensões 2,5x15cm):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80 peças de estrutura em madeira para o peitoril da cerca com dimensões de 2 x 0,15 x 0,25, para melhor aproveitamento dos espaços.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0,3m x 0,025m = 0,0075m x 80 peças = 0,60m³.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Totalizando 2,00m x 40 peças = 80,00 ml em peças finalizados.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40 peças x 2unid/entre mourões = 80 peças (1 peitoril e 1 de trava)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3.4 Esmalte em superfície de madeira, inclusive preparo: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Pintura das estruturas em madeira.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0,30m x 2 lados = 0,60m x 80 peças = 48m²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0,025m = 0,05m x 2 lados = 0,10m x 80 peças = 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0,15m x 0,025m = 0,00375m x 2 lados = 0,0075 x 80 peças = 0,60m²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48m² + 8m² + 0,60m² = 56,60m²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ª Elza Regina Salomão</w:t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060139405-6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3"/>
        <w:gridCol w:w="1701"/>
        <w:gridCol w:w="1987"/>
        <w:gridCol w:w="2125"/>
        <w:gridCol w:w="1559"/>
        <w:gridCol w:w="1701"/>
      </w:tblGrid>
      <w:tr>
        <w:trPr>
          <w:trHeight w:val="978" w:hRule="atLeast"/>
          <w:cantSplit w:val="true"/>
        </w:trPr>
        <w:tc>
          <w:tcPr>
            <w:tcW w:w="3044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2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REVITALIZAÇÃO DO PEQUENO LAGO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 w:val="true"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3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3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GRAMA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5. GRAMA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  <w:bookmarkStart w:id="1" w:name="_GoBack"/>
            <w:bookmarkEnd w:id="1"/>
            <w:r>
              <w:rPr>
                <w:rFonts w:ascii="Arial" w:hAnsi="Arial"/>
                <w:b/>
                <w:sz w:val="24"/>
              </w:rPr>
              <w:t>.1.Plantio de grama batatais em placas (praças e áreas abertas):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Plantio de cerca de 1.252,86m² quadrados de gramas, conforme levantamento topográfico apresentado no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de grama 0,40 x 0,60 = 0,24m²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1.252,86m² / 0,24m² = 5.221 placas aproximadas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top w:val="single" w:sz="12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 w:val="true"/>
              <w:numPr>
                <w:ilvl w:val="0"/>
                <w:numId w:val="0"/>
              </w:numPr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>Eng.</w:t>
            </w:r>
            <w:r>
              <w:rPr>
                <w:rFonts w:ascii="Arial" w:hAnsi="Arial"/>
                <w:sz w:val="12"/>
              </w:rPr>
              <w:t>ª Elza Regina Salomão</w:t>
            </w:r>
          </w:p>
          <w:p>
            <w:pPr>
              <w:pStyle w:val="Normal"/>
              <w:spacing w:before="40" w:after="0"/>
              <w:rPr/>
            </w:pPr>
            <w:r>
              <w:rPr>
                <w:rFonts w:ascii="Arial" w:hAnsi="Arial"/>
                <w:sz w:val="12"/>
              </w:rPr>
              <w:t xml:space="preserve">CREA/SP </w:t>
            </w:r>
            <w:r>
              <w:rPr>
                <w:rFonts w:ascii="Arial" w:hAnsi="Arial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060139405-6</w:t>
            </w:r>
          </w:p>
        </w:tc>
      </w:tr>
    </w:tbl>
    <w:p>
      <w:pPr>
        <w:pStyle w:val="Normal"/>
        <w:ind w:right="618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454" w:header="454" w:top="1134" w:footer="0" w:bottom="0" w:gutter="0"/>
      <w:pgNumType w:fmt="decimal"/>
      <w:formProt w:val="false"/>
      <w:textDirection w:val="lrTb"/>
      <w:docGrid w:type="default" w:linePitch="24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r>
      <w:rPr/>
      <w:t>LOGO DA EMPRESA</w:t>
    </w:r>
  </w:p>
</w:hdr>
</file>

<file path=word/settings.xml><?xml version="1.0" encoding="utf-8"?>
<w:settings xmlns:w="http://schemas.openxmlformats.org/wordprocessingml/2006/main">
  <w:zoom w:percent="13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d5b22"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Normal"/>
    <w:qFormat/>
    <w:rsid w:val="00834599"/>
    <w:pPr>
      <w:keepNext w:val="true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qFormat/>
    <w:rsid w:val="00834599"/>
    <w:pPr>
      <w:keepNext w:val="true"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Heading 3"/>
    <w:basedOn w:val="Normal"/>
    <w:next w:val="Normal"/>
    <w:qFormat/>
    <w:rsid w:val="00834599"/>
    <w:pPr>
      <w:keepNext w:val="true"/>
      <w:spacing w:before="0" w:after="240"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834599"/>
    <w:pPr>
      <w:keepNext w:val="true"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Heading 5"/>
    <w:basedOn w:val="Normal"/>
    <w:next w:val="Normal"/>
    <w:qFormat/>
    <w:rsid w:val="00834599"/>
    <w:pPr>
      <w:keepNext w:val="true"/>
      <w:spacing w:before="0" w:after="60"/>
      <w:ind w:left="71" w:firstLine="1"/>
      <w:outlineLvl w:val="4"/>
    </w:pPr>
    <w:rPr>
      <w:b/>
      <w:bCs/>
      <w:sz w:val="1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qFormat/>
    <w:rsid w:val="00bc6c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a40552"/>
    <w:rPr>
      <w:color w:val="80808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qFormat/>
    <w:rsid w:val="00bc6c49"/>
    <w:pPr/>
    <w:rPr>
      <w:rFonts w:ascii="Tahoma" w:hAnsi="Tahoma" w:cs="Tahoma"/>
      <w:sz w:val="16"/>
      <w:szCs w:val="16"/>
    </w:rPr>
  </w:style>
  <w:style w:type="paragraph" w:styleId="Citaes">
    <w:name w:val="Citações"/>
    <w:basedOn w:val="Normal"/>
    <w:qFormat/>
    <w:pPr/>
    <w:rPr/>
  </w:style>
  <w:style w:type="paragraph" w:styleId="Ttulododocumento">
    <w:name w:val="Title"/>
    <w:basedOn w:val="Ttulo"/>
    <w:qFormat/>
    <w:pPr/>
    <w:rPr/>
  </w:style>
  <w:style w:type="paragraph" w:styleId="Subttulo">
    <w:name w:val="Subtitle"/>
    <w:basedOn w:val="Ttulo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9356-4FB4-4912-95E9-CB6D07C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LibreOffice/5.4.4.2$Windows_X86_64 LibreOffice_project/2524958677847fb3bb44820e40380acbe820f960</Application>
  <Pages>4</Pages>
  <Words>779</Words>
  <Characters>3952</Characters>
  <CharactersWithSpaces>4608</CharactersWithSpaces>
  <Paragraphs>161</Paragraphs>
  <Company>CPOS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2017-08-16T14:10:00Z</dcterms:created>
  <dc:creator>INFORMÁTICA</dc:creator>
  <dc:description/>
  <dc:language>pt-BR</dc:language>
  <cp:lastModifiedBy/>
  <cp:lastPrinted>2017-08-16T14:24:00Z</cp:lastPrinted>
  <dcterms:modified xsi:type="dcterms:W3CDTF">2021-10-19T13:09:53Z</dcterms:modified>
  <cp:revision>6</cp:revision>
  <dc:subject/>
  <dc:title>MEMÓRIA DE CÁLCULO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CPOS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