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embeddings/oleObject1.bin" ContentType="application/vnd.openxmlformats-officedocument.oleObject"/>
  <Override PartName="/word/theme/theme1.xml" ContentType="application/vnd.openxmlformats-officedocument.theme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istParagraph"/>
        <w:widowControl w:val="false"/>
        <w:tabs>
          <w:tab w:val="clear" w:pos="708"/>
          <w:tab w:val="left" w:pos="1122" w:leader="none"/>
        </w:tabs>
        <w:spacing w:before="0" w:after="120"/>
        <w:ind w:left="0" w:right="0" w:firstLine="401"/>
        <w:contextualSpacing/>
        <w:jc w:val="center"/>
        <w:rPr/>
      </w:pPr>
      <w:r>
        <w:rPr>
          <w:rFonts w:cs="Arial" w:ascii="Arial" w:hAnsi="Arial"/>
          <w:b/>
          <w:sz w:val="20"/>
          <w:szCs w:val="22"/>
          <w:lang w:eastAsia="en-US"/>
        </w:rPr>
        <w:t>COTAÇÃO  D E  P R E Ç O S</w:t>
      </w:r>
    </w:p>
    <w:p>
      <w:pPr>
        <w:pStyle w:val="ListParagraph"/>
        <w:widowControl w:val="false"/>
        <w:tabs>
          <w:tab w:val="clear" w:pos="708"/>
          <w:tab w:val="left" w:pos="1122" w:leader="none"/>
        </w:tabs>
        <w:spacing w:before="0" w:after="120"/>
        <w:ind w:left="0" w:right="0" w:firstLine="401"/>
        <w:contextualSpacing/>
        <w:jc w:val="center"/>
        <w:rPr>
          <w:rFonts w:ascii="Arial" w:hAnsi="Arial" w:cs="Arial"/>
          <w:b/>
          <w:b/>
          <w:sz w:val="20"/>
          <w:szCs w:val="22"/>
          <w:lang w:eastAsia="en-US"/>
        </w:rPr>
      </w:pPr>
      <w:r>
        <w:rPr>
          <w:rFonts w:cs="Arial" w:ascii="Arial" w:hAnsi="Arial"/>
          <w:b/>
          <w:sz w:val="20"/>
          <w:szCs w:val="22"/>
          <w:lang w:eastAsia="en-US"/>
        </w:rPr>
      </w:r>
    </w:p>
    <w:tbl>
      <w:tblPr>
        <w:tblW w:w="9639" w:type="dxa"/>
        <w:jc w:val="left"/>
        <w:tblInd w:w="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720"/>
        <w:gridCol w:w="1000"/>
        <w:gridCol w:w="1055"/>
        <w:gridCol w:w="4542"/>
        <w:gridCol w:w="966"/>
        <w:gridCol w:w="1355"/>
      </w:tblGrid>
      <w:tr>
        <w:trPr>
          <w:trHeight w:val="285" w:hRule="atLeast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ITEM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QUANT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UNID.</w:t>
            </w:r>
          </w:p>
        </w:tc>
        <w:tc>
          <w:tcPr>
            <w:tcW w:w="4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DESCRIÇÃOLINK DE ACESSO A INTERNET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/>
            </w:pPr>
            <w:r>
              <w:rPr>
                <w:rFonts w:ascii="Arial" w:hAnsi="Arial"/>
                <w:b/>
                <w:sz w:val="18"/>
                <w:szCs w:val="18"/>
              </w:rPr>
              <w:t>P.UNIT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/>
            </w:pPr>
            <w:r>
              <w:rPr>
                <w:rFonts w:ascii="Arial" w:hAnsi="Arial"/>
                <w:b/>
                <w:sz w:val="18"/>
                <w:szCs w:val="18"/>
              </w:rPr>
              <w:t>P. TOTAL</w:t>
            </w:r>
          </w:p>
        </w:tc>
      </w:tr>
      <w:tr>
        <w:trPr>
          <w:trHeight w:val="565" w:hRule="atLeast"/>
        </w:trPr>
        <w:tc>
          <w:tcPr>
            <w:tcW w:w="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1</w:t>
            </w:r>
          </w:p>
        </w:tc>
        <w:tc>
          <w:tcPr>
            <w:tcW w:w="10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</w:tabs>
              <w:jc w:val="center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>560</w:t>
            </w:r>
          </w:p>
        </w:tc>
        <w:tc>
          <w:tcPr>
            <w:tcW w:w="10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 w:eastAsia="Calibri" w:cs="Tahoma"/>
                <w:b w:val="false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  <w:t>Bolsa</w:t>
            </w:r>
          </w:p>
        </w:tc>
        <w:tc>
          <w:tcPr>
            <w:tcW w:w="4542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left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Style w:val="Nfaseforte"/>
                <w:rFonts w:eastAsia="Calibri" w:cs="Tahoma" w:ascii="Times New Roman;serif" w:hAnsi="Times New Roman;serif"/>
                <w:b/>
                <w:color w:val="auto"/>
                <w:kern w:val="0"/>
                <w:sz w:val="24"/>
                <w:szCs w:val="24"/>
                <w:lang w:val="pt-BR" w:eastAsia="pt-BR" w:bidi="ar-SA"/>
              </w:rPr>
              <w:t xml:space="preserve">SORO FISIOLOGICO BOLSA DE 500 ML - </w:t>
            </w:r>
            <w:r>
              <w:rPr>
                <w:rFonts w:eastAsia="Calibri" w:cs="Tahoma" w:ascii="Times New Roman;serif" w:hAnsi="Times New Roman;serif"/>
                <w:color w:val="auto"/>
                <w:kern w:val="0"/>
                <w:sz w:val="24"/>
                <w:szCs w:val="24"/>
                <w:lang w:val="pt-BR" w:eastAsia="pt-BR" w:bidi="ar-SA"/>
              </w:rPr>
              <w:t>SOLUÇÃO DE CLORETO DE SÓDIO A 0,9% BOLSA DE 500 ML, SOLUÇÃO INJETÁVEL TRANSPARENTE, ESTÉRIL, APIROGÊNICA, ACONDICIONADA EM RECIPIENTE DE PLÁSTICO FECHADO, BOLSA DE SISTEMA FECHADO. DEVIDAMENTE ROTULADO COM VOLUME NOMINAL DEFINIDO, RECIPIENTE TRANSPARENTE OU TRANSLÚCIDO, RESISTENTE À PRESSÃO E TRAÇÃO, APRESENTANDO, BICO CONECTOR RESISTENTE E QUE NÃO PRODUZA RACHADURAS NO MOMENTO DA CONEXÃO C/ ALÇA DE SUSTENTAÇÃO RESISTENTE, REGISTRO NO MS, COM VALIDADE MÍNIMA DE 12 MESES A PARTIR DA DATA DE ENTREGA E DE ACORDO COM A LEGISLAÇÃO VIGENTE.</w:t>
            </w: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 xml:space="preserve"> </w:t>
            </w: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4365" w:leader="none"/>
              </w:tabs>
              <w:spacing w:lineRule="auto" w:line="240" w:before="0" w:after="0"/>
              <w:ind w:left="0" w:right="-17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r>
          </w:p>
        </w:tc>
        <w:tc>
          <w:tcPr>
            <w:tcW w:w="13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/>
            </w:pPr>
            <w:r>
              <w:rPr/>
            </w:r>
          </w:p>
        </w:tc>
      </w:tr>
      <w:tr>
        <w:trPr>
          <w:trHeight w:val="565" w:hRule="atLeast"/>
        </w:trPr>
        <w:tc>
          <w:tcPr>
            <w:tcW w:w="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2</w:t>
            </w:r>
          </w:p>
        </w:tc>
        <w:tc>
          <w:tcPr>
            <w:tcW w:w="10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</w:tabs>
              <w:jc w:val="center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>945</w:t>
            </w:r>
          </w:p>
        </w:tc>
        <w:tc>
          <w:tcPr>
            <w:tcW w:w="10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 w:eastAsia="Calibri" w:cs="Tahoma"/>
                <w:b w:val="false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  <w:t>Bolsa</w:t>
            </w:r>
          </w:p>
        </w:tc>
        <w:tc>
          <w:tcPr>
            <w:tcW w:w="4542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left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Style w:val="Nfaseforte"/>
                <w:rFonts w:eastAsia="Calibri" w:cs="Tahoma" w:ascii="Times New Roman;serif" w:hAnsi="Times New Roman;serif"/>
                <w:b/>
                <w:color w:val="auto"/>
                <w:kern w:val="0"/>
                <w:sz w:val="24"/>
                <w:szCs w:val="24"/>
                <w:lang w:val="pt-BR" w:eastAsia="pt-BR" w:bidi="ar-SA"/>
              </w:rPr>
              <w:t>SORO FISIOLOGICO BOLSA DE 250 ML</w:t>
            </w:r>
            <w:r>
              <w:rPr>
                <w:rFonts w:eastAsia="Calibri" w:cs="Tahoma" w:ascii="Times New Roman;serif" w:hAnsi="Times New Roman;serif"/>
                <w:color w:val="auto"/>
                <w:kern w:val="0"/>
                <w:sz w:val="24"/>
                <w:szCs w:val="24"/>
                <w:lang w:val="pt-BR" w:eastAsia="pt-BR" w:bidi="ar-SA"/>
              </w:rPr>
              <w:t xml:space="preserve"> - SOLUÇÃO DE CLORETO DE SÓDIO A 0,9% BOLSA DE 250 ML, SOLUÇÃO INJETÁVEL TRANSPARENTE, ESTÉRIL, APIROGÊNICA, ACONDICIONADA EM RECIPIENTE DE PLÁSTICO, BOLSA DE SISTEMA FECHADO, DEVIDAMENTE ROTULADO COM VOLUME NOMINAL DEFINIDO, RECIPIENTE TRANSPARENTE OU TRANSLÚCIDO, RESISTENTE À PRESSÃO E TRAÇÃO, APRESENTANDO, BICO CONECTOR RESISTENTE E QUE NÃO PRODUZA RACHADURAS NO MOMENTO DA CONEXÃO C/ ALÇA DE SUSTENTAÇÃO RESISTENTE, REGISTRO NO MS, COM VALIDADE MÍNIMA DE 12 MESES A PARTIR DA DATA DE ENTREGA E DE ACORDO COM A LEGISLAÇÃO VIGENTE.</w:t>
            </w: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 xml:space="preserve"> </w:t>
            </w: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4365" w:leader="none"/>
              </w:tabs>
              <w:spacing w:lineRule="auto" w:line="240" w:before="0" w:after="0"/>
              <w:ind w:left="0" w:right="-17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r>
          </w:p>
        </w:tc>
        <w:tc>
          <w:tcPr>
            <w:tcW w:w="13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/>
            </w:pPr>
            <w:r>
              <w:rPr/>
            </w:r>
          </w:p>
        </w:tc>
      </w:tr>
    </w:tbl>
    <w:p>
      <w:pPr>
        <w:pStyle w:val="Normal"/>
        <w:ind w:left="0" w:right="-233" w:hanging="0"/>
        <w:jc w:val="right"/>
        <w:rPr>
          <w:rFonts w:ascii="Arial" w:hAnsi="Arial" w:cs="Arial"/>
          <w:b w:val="false"/>
          <w:b w:val="false"/>
          <w:bCs w:val="false"/>
          <w:sz w:val="20"/>
          <w:szCs w:val="20"/>
        </w:rPr>
      </w:pPr>
      <w:r>
        <w:rPr>
          <w:rFonts w:cs="Arial" w:ascii="Arial" w:hAnsi="Arial"/>
          <w:b w:val="false"/>
          <w:bCs w:val="false"/>
          <w:sz w:val="20"/>
          <w:szCs w:val="20"/>
        </w:rPr>
      </w:r>
    </w:p>
    <w:p>
      <w:pPr>
        <w:pStyle w:val="Normal"/>
        <w:ind w:left="0" w:right="-233" w:hanging="0"/>
        <w:jc w:val="right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ind w:left="0" w:right="-233" w:hanging="0"/>
        <w:jc w:val="right"/>
        <w:rPr/>
      </w:pPr>
      <w:r>
        <w:rPr>
          <w:rFonts w:cs="Arial" w:ascii="Arial" w:hAnsi="Arial"/>
          <w:b w:val="false"/>
          <w:bCs w:val="false"/>
        </w:rPr>
        <w:t>Estância Turística de Paraguaçu Paulista</w:t>
      </w:r>
    </w:p>
    <w:p>
      <w:pPr>
        <w:pStyle w:val="Normal"/>
        <w:ind w:left="0" w:right="-233" w:hanging="0"/>
        <w:jc w:val="both"/>
        <w:rPr>
          <w:rFonts w:ascii="Arial" w:hAnsi="Arial" w:cs="Arial"/>
          <w:b w:val="false"/>
          <w:b w:val="false"/>
          <w:bCs w:val="false"/>
        </w:rPr>
      </w:pPr>
      <w:r>
        <w:rPr>
          <w:rFonts w:cs="Arial" w:ascii="Arial" w:hAnsi="Arial"/>
          <w:b w:val="false"/>
          <w:bCs w:val="false"/>
        </w:rPr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rFonts w:cs="Arial" w:ascii="Arial" w:hAnsi="Arial"/>
          <w:b/>
          <w:bCs/>
        </w:rPr>
        <w:t xml:space="preserve">PARA MAIS INFORMAÇÕES, QUESTIONAMENTOS OU APRESENTAÇÃO DE ORÇAMENTO ENTRAR EM CONTATO COM O DEPARTAMENTO DE COMPRAS PELO TELEFONE (18) 3361-9100 (RAMAL 9144) OU PELO E-MAIL: </w:t>
      </w:r>
      <w:r>
        <w:rPr>
          <w:rStyle w:val="LinkdaInternet"/>
          <w:rFonts w:cs="Arial" w:ascii="Arial" w:hAnsi="Arial"/>
          <w:b/>
          <w:bCs/>
          <w:color w:val="0D47A1"/>
        </w:rPr>
        <w:t>claudia.martins@eparaguacu.sp.gov.br</w:t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FAVOR INCLUIR TODAS AS DESPESAS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E</w:t>
      </w:r>
      <w:r>
        <w:rPr>
          <w:rFonts w:cs="Arial" w:ascii="Arial" w:hAnsi="Arial"/>
          <w:b/>
          <w:bCs/>
          <w:sz w:val="24"/>
          <w:szCs w:val="24"/>
        </w:rPr>
        <w:t>mpresa: ____________________________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CNPJ: _______________________________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Responsável: 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R.G. _________________________________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Assinatura: ___________________________</w:t>
        <w:tab/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Dados bancários</w:t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Agência:______________________________</w:t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C/c:__________________________________</w:t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Banco:_______________________________</w:t>
      </w:r>
    </w:p>
    <w:sectPr>
      <w:headerReference w:type="default" r:id="rId2"/>
      <w:type w:val="nextPage"/>
      <w:pgSz w:w="11906" w:h="16838"/>
      <w:pgMar w:left="1134" w:right="1134" w:header="709" w:top="1418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Ecofont_Spranq_eco_Sans">
    <w:charset w:val="00"/>
    <w:family w:val="roman"/>
    <w:pitch w:val="variable"/>
  </w:font>
  <w:font w:name="Cambria">
    <w:charset w:val="00"/>
    <w:family w:val="roman"/>
    <w:pitch w:val="variable"/>
  </w:font>
  <w:font w:name="Calibri Light">
    <w:charset w:val="00"/>
    <w:family w:val="roman"/>
    <w:pitch w:val="variable"/>
  </w:font>
  <w:font w:name="Aria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0"/>
    <w:family w:val="roman"/>
    <w:pitch w:val="variable"/>
  </w:font>
  <w:font w:name="Century Gothic">
    <w:charset w:val="00"/>
    <w:family w:val="roman"/>
    <w:pitch w:val="variable"/>
  </w:font>
  <w:font w:name="Times New Roman">
    <w:altName w:val="serif"/>
    <w:charset w:val="00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>
        <w:rFonts w:ascii="Arial" w:hAnsi="Arial"/>
        <w:i/>
        <w:i/>
        <w:color w:val="auto"/>
      </w:rPr>
    </w:pPr>
    <w:r>
      <w:rPr>
        <w:rFonts w:ascii="Arial" w:hAnsi="Arial"/>
        <w:i/>
        <w:color w:val="auto"/>
      </w:rPr>
    </w:r>
  </w:p>
  <w:tbl>
    <w:tblPr>
      <w:tblW w:w="10774" w:type="dxa"/>
      <w:jc w:val="center"/>
      <w:tblInd w:w="0" w:type="dxa"/>
      <w:tblLayout w:type="fixed"/>
      <w:tblCellMar>
        <w:top w:w="0" w:type="dxa"/>
        <w:left w:w="70" w:type="dxa"/>
        <w:bottom w:w="0" w:type="dxa"/>
        <w:right w:w="70" w:type="dxa"/>
      </w:tblCellMar>
      <w:tblLook w:firstRow="1" w:noVBand="1" w:lastRow="0" w:firstColumn="1" w:lastColumn="0" w:noHBand="0" w:val="04a0"/>
    </w:tblPr>
    <w:tblGrid>
      <w:gridCol w:w="1408"/>
      <w:gridCol w:w="9365"/>
    </w:tblGrid>
    <w:tr>
      <w:trPr/>
      <w:tc>
        <w:tcPr>
          <w:tcW w:w="1408" w:type="dxa"/>
          <w:tcBorders/>
          <w:shd w:color="auto" w:fill="auto" w:val="clear"/>
        </w:tcPr>
        <w:p>
          <w:pPr>
            <w:pStyle w:val="Normal"/>
            <w:widowControl w:val="false"/>
            <w:spacing w:before="0" w:after="200"/>
            <w:rPr/>
          </w:pPr>
          <w:r>
            <w:rPr/>
            <w:object>
              <v:shapetype id="shapetype_ole_rId1" coordsize="21600,21600" o:spt="ole_rId1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le_rId1" type="shapetype_ole_rId1" style="width:57pt;height:67.5pt;mso-wrap-distance-right:0pt;mso-wrap-distance-bottom:10pt" filled="f" o:ole="">
                <v:imagedata r:id="rId2" o:title=""/>
              </v:shape>
              <o:OLEObject Type="Embed" ProgID="" ShapeID="ole_rId1" DrawAspect="Content" ObjectID="_2023290727" r:id="rId1"/>
            </w:object>
          </w:r>
        </w:p>
      </w:tc>
      <w:tc>
        <w:tcPr>
          <w:tcW w:w="9365" w:type="dxa"/>
          <w:tcBorders/>
          <w:shd w:color="auto" w:fill="auto" w:val="clear"/>
        </w:tcPr>
        <w:p>
          <w:pPr>
            <w:pStyle w:val="Cabealho"/>
            <w:widowControl w:val="false"/>
            <w:jc w:val="center"/>
            <w:rPr>
              <w:i/>
              <w:i/>
              <w:sz w:val="32"/>
            </w:rPr>
          </w:pPr>
          <w:r>
            <w:rPr>
              <w:i/>
              <w:sz w:val="32"/>
            </w:rPr>
            <w:t>Prefeitura Municipal da Estância Turística de Paraguaçu Paulista</w:t>
          </w:r>
        </w:p>
        <w:p>
          <w:pPr>
            <w:pStyle w:val="Cabealho"/>
            <w:widowControl w:val="false"/>
            <w:jc w:val="center"/>
            <w:rPr>
              <w:i/>
              <w:i/>
              <w:sz w:val="18"/>
            </w:rPr>
          </w:pPr>
          <w:r>
            <w:rPr>
              <w:i/>
              <w:sz w:val="18"/>
            </w:rPr>
            <w:t>Av. Siqueira Campos, 1430 – Centro  –  Praça Jornalista Mário Pacheco - CEP. 19.700-000 - Fone: (18) 3361-9100</w:t>
          </w:r>
        </w:p>
        <w:p>
          <w:pPr>
            <w:pStyle w:val="Cabealho"/>
            <w:widowControl w:val="false"/>
            <w:jc w:val="center"/>
            <w:rPr>
              <w:i/>
              <w:i/>
              <w:sz w:val="18"/>
            </w:rPr>
          </w:pPr>
          <w:r>
            <w:rPr>
              <w:i/>
              <w:sz w:val="18"/>
            </w:rPr>
            <w:t>CNPJ 44.547.305/0001-93 - Estância Turística de Paraguaçu Paulista - Estado de São Paulo</w:t>
          </w:r>
        </w:p>
        <w:p>
          <w:pPr>
            <w:pStyle w:val="DivisodeTabelas"/>
            <w:widowControl w:val="false"/>
            <w:spacing w:lineRule="auto" w:line="240"/>
            <w:rPr/>
          </w:pPr>
          <w:r>
            <w:rPr/>
          </w:r>
        </w:p>
      </w:tc>
    </w:tr>
  </w:tbl>
  <w:p>
    <w:pPr>
      <w:pStyle w:val="Normal"/>
      <w:jc w:val="center"/>
      <w:rPr>
        <w:color w:val="FF0000"/>
      </w:rPr>
    </w:pPr>
    <w:r>
      <w:rPr>
        <w:color w:val="FF0000"/>
      </w:rPr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Ecofont_Spranq_eco_Sans" w:hAnsi="Ecofont_Spranq_eco_Sans" w:eastAsia="Calibri" w:cs="Tahoma"/>
      <w:color w:val="auto"/>
      <w:kern w:val="0"/>
      <w:sz w:val="24"/>
      <w:szCs w:val="24"/>
      <w:lang w:val="pt-BR" w:eastAsia="pt-BR" w:bidi="ar-SA"/>
    </w:rPr>
  </w:style>
  <w:style w:type="paragraph" w:styleId="Ttulo1">
    <w:name w:val="Heading 1"/>
    <w:basedOn w:val="Normal"/>
    <w:qFormat/>
    <w:pPr>
      <w:keepNext w:val="true"/>
      <w:keepLines/>
      <w:spacing w:before="480" w:after="0"/>
      <w:outlineLvl w:val="0"/>
    </w:pPr>
    <w:rPr>
      <w:rFonts w:ascii="Cambria" w:hAnsi="Cambria" w:eastAsia="Times New Roman"/>
      <w:b/>
      <w:bCs/>
      <w:color w:val="365F91"/>
      <w:sz w:val="28"/>
      <w:szCs w:val="28"/>
    </w:rPr>
  </w:style>
  <w:style w:type="paragraph" w:styleId="Ttulo2">
    <w:name w:val="Heading 2"/>
    <w:basedOn w:val="Normal"/>
    <w:qFormat/>
    <w:pPr>
      <w:keepNext w:val="true"/>
      <w:spacing w:before="240" w:after="60"/>
      <w:outlineLvl w:val="1"/>
    </w:pPr>
    <w:rPr>
      <w:rFonts w:ascii="Calibri Light" w:hAnsi="Calibri Light" w:eastAsia="Times New Roman"/>
      <w:b/>
      <w:bCs/>
      <w:i/>
      <w:iCs/>
      <w:sz w:val="28"/>
      <w:szCs w:val="28"/>
    </w:rPr>
  </w:style>
  <w:style w:type="paragraph" w:styleId="Ttulo3">
    <w:name w:val="Heading 3"/>
    <w:basedOn w:val="Normal"/>
    <w:qFormat/>
    <w:pPr>
      <w:keepNext w:val="true"/>
      <w:spacing w:before="240" w:after="60"/>
      <w:outlineLvl w:val="2"/>
    </w:pPr>
    <w:rPr>
      <w:rFonts w:ascii="Calibri Light" w:hAnsi="Calibri Light" w:eastAsia="Times New Roman"/>
      <w:b/>
      <w:bCs/>
      <w:sz w:val="26"/>
      <w:szCs w:val="26"/>
    </w:rPr>
  </w:style>
  <w:style w:type="paragraph" w:styleId="Ttulo4">
    <w:name w:val="Heading 4"/>
    <w:basedOn w:val="Normal"/>
    <w:qFormat/>
    <w:pPr>
      <w:keepNext w:val="true"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Ttulo5">
    <w:name w:val="Heading 5"/>
    <w:basedOn w:val="Normal"/>
    <w:link w:val="21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tulo6">
    <w:name w:val="Heading 6"/>
    <w:basedOn w:val="Normal"/>
    <w:link w:val="23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tulo7">
    <w:name w:val="Heading 7"/>
    <w:basedOn w:val="Normal"/>
    <w:link w:val="25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tulo8">
    <w:name w:val="Heading 8"/>
    <w:basedOn w:val="Normal"/>
    <w:link w:val="27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tulo9">
    <w:name w:val="Heading 9"/>
    <w:basedOn w:val="Normal"/>
    <w:link w:val="29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657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658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659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660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20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22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24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26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28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678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35"/>
    <w:uiPriority w:val="11"/>
    <w:qFormat/>
    <w:rPr>
      <w:sz w:val="24"/>
      <w:szCs w:val="24"/>
    </w:rPr>
  </w:style>
  <w:style w:type="character" w:styleId="QuoteChar">
    <w:name w:val="Quote Char"/>
    <w:link w:val="37"/>
    <w:uiPriority w:val="29"/>
    <w:qFormat/>
    <w:rPr>
      <w:i/>
    </w:rPr>
  </w:style>
  <w:style w:type="character" w:styleId="IntenseQuoteChar">
    <w:name w:val="Intense Quote Char"/>
    <w:link w:val="39"/>
    <w:uiPriority w:val="30"/>
    <w:qFormat/>
    <w:rPr>
      <w:i/>
    </w:rPr>
  </w:style>
  <w:style w:type="character" w:styleId="HeaderChar">
    <w:name w:val="Header Char"/>
    <w:basedOn w:val="DefaultParagraphFont"/>
    <w:link w:val="681"/>
    <w:uiPriority w:val="99"/>
    <w:qFormat/>
    <w:rPr/>
  </w:style>
  <w:style w:type="character" w:styleId="FooterChar">
    <w:name w:val="Footer Char"/>
    <w:basedOn w:val="DefaultParagraphFont"/>
    <w:link w:val="682"/>
    <w:uiPriority w:val="99"/>
    <w:qFormat/>
    <w:rPr/>
  </w:style>
  <w:style w:type="character" w:styleId="CaptionChar">
    <w:name w:val="Caption Char"/>
    <w:link w:val="682"/>
    <w:uiPriority w:val="99"/>
    <w:qFormat/>
    <w:rPr/>
  </w:style>
  <w:style w:type="character" w:styleId="LinkdaInternet">
    <w:name w:val="Link da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174"/>
    <w:uiPriority w:val="99"/>
    <w:qFormat/>
    <w:rPr>
      <w:sz w:val="18"/>
    </w:rPr>
  </w:style>
  <w:style w:type="character" w:styleId="Ncoradanotaderodap">
    <w:name w:val="Âncora da nota de rodapé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177"/>
    <w:uiPriority w:val="99"/>
    <w:qFormat/>
    <w:rPr>
      <w:sz w:val="20"/>
    </w:rPr>
  </w:style>
  <w:style w:type="character" w:styleId="Ncoradanotadefim">
    <w:name w:val="Âncora da nota de fim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qFormat/>
    <w:rPr/>
  </w:style>
  <w:style w:type="character" w:styleId="Ttulo1Char">
    <w:name w:val="Título 1 Char"/>
    <w:qFormat/>
    <w:rPr>
      <w:rFonts w:ascii="Cambria" w:hAnsi="Cambria" w:eastAsia="Times New Roman"/>
      <w:b/>
      <w:bCs/>
      <w:color w:val="365F91"/>
      <w:sz w:val="28"/>
      <w:szCs w:val="28"/>
    </w:rPr>
  </w:style>
  <w:style w:type="character" w:styleId="Ttulo2Char">
    <w:name w:val="Título 2 Char"/>
    <w:qFormat/>
    <w:rPr>
      <w:rFonts w:ascii="Calibri Light" w:hAnsi="Calibri Light" w:eastAsia="Times New Roman"/>
      <w:b/>
      <w:bCs/>
      <w:i/>
      <w:iCs/>
      <w:sz w:val="28"/>
      <w:szCs w:val="28"/>
    </w:rPr>
  </w:style>
  <w:style w:type="character" w:styleId="Ttulo3Char">
    <w:name w:val="Título 3 Char"/>
    <w:qFormat/>
    <w:rPr>
      <w:rFonts w:ascii="Calibri Light" w:hAnsi="Calibri Light" w:eastAsia="Times New Roman"/>
      <w:b/>
      <w:bCs/>
      <w:sz w:val="26"/>
      <w:szCs w:val="26"/>
    </w:rPr>
  </w:style>
  <w:style w:type="character" w:styleId="Ttulo4Char">
    <w:name w:val="Título 4 Char"/>
    <w:qFormat/>
    <w:rPr>
      <w:rFonts w:eastAsia="Times New Roman"/>
      <w:b/>
      <w:bCs/>
      <w:sz w:val="28"/>
      <w:szCs w:val="28"/>
    </w:rPr>
  </w:style>
  <w:style w:type="character" w:styleId="TtuloChar">
    <w:name w:val="Título Char"/>
    <w:qFormat/>
    <w:rPr>
      <w:rFonts w:ascii="Cambria" w:hAnsi="Cambria" w:eastAsia="Times New Roman"/>
      <w:color w:val="17365D"/>
      <w:spacing w:val="5"/>
      <w:sz w:val="52"/>
      <w:szCs w:val="52"/>
    </w:rPr>
  </w:style>
  <w:style w:type="character" w:styleId="Strong">
    <w:name w:val="Strong"/>
    <w:qFormat/>
    <w:rPr>
      <w:b/>
      <w:bCs/>
    </w:rPr>
  </w:style>
  <w:style w:type="character" w:styleId="CorpodetextoChar">
    <w:name w:val="Corpo de texto Char"/>
    <w:basedOn w:val="DefaultParagraphFont"/>
    <w:qFormat/>
    <w:rPr>
      <w:rFonts w:ascii="Times New Roman" w:hAnsi="Times New Roman" w:eastAsia="Times New Roman"/>
      <w:sz w:val="24"/>
      <w:szCs w:val="24"/>
      <w:lang w:eastAsia="pt-BR"/>
    </w:rPr>
  </w:style>
  <w:style w:type="character" w:styleId="PargrafodaListaChar">
    <w:name w:val="Parágrafo da Lista Char"/>
    <w:qFormat/>
    <w:rPr>
      <w:rFonts w:ascii="Ecofont_Spranq_eco_Sans" w:hAnsi="Ecofont_Spranq_eco_Sans" w:cs="Tahoma"/>
      <w:sz w:val="24"/>
      <w:szCs w:val="24"/>
      <w:lang w:eastAsia="pt-BR"/>
    </w:rPr>
  </w:style>
  <w:style w:type="character" w:styleId="CabealhoChar">
    <w:name w:val="Cabeçalho Char"/>
    <w:basedOn w:val="DefaultParagraphFont"/>
    <w:qFormat/>
    <w:rPr>
      <w:rFonts w:ascii="Ecofont_Spranq_eco_Sans" w:hAnsi="Ecofont_Spranq_eco_Sans" w:eastAsia="Calibri" w:cs="Tahoma"/>
      <w:sz w:val="24"/>
      <w:szCs w:val="24"/>
      <w:lang w:eastAsia="pt-BR"/>
    </w:rPr>
  </w:style>
  <w:style w:type="character" w:styleId="RodapChar">
    <w:name w:val="Rodapé Char"/>
    <w:basedOn w:val="DefaultParagraphFont"/>
    <w:qFormat/>
    <w:rPr>
      <w:rFonts w:ascii="Ecofont_Spranq_eco_Sans" w:hAnsi="Ecofont_Spranq_eco_Sans" w:eastAsia="Calibri" w:cs="Tahoma"/>
      <w:sz w:val="24"/>
      <w:szCs w:val="24"/>
      <w:lang w:eastAsia="pt-BR"/>
    </w:rPr>
  </w:style>
  <w:style w:type="character" w:styleId="Marcas">
    <w:name w:val="Marcas"/>
    <w:qFormat/>
    <w:rPr>
      <w:rFonts w:ascii="OpenSymbol" w:hAnsi="OpenSymbol" w:eastAsia="OpenSymbol" w:cs="OpenSymbol"/>
    </w:rPr>
  </w:style>
  <w:style w:type="character" w:styleId="Nfaseforte">
    <w:name w:val="Ênfase forte"/>
    <w:qFormat/>
    <w:rPr>
      <w:b/>
      <w:bCs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before="280" w:after="280"/>
    </w:pPr>
    <w:rPr>
      <w:rFonts w:ascii="Times New Roman" w:hAnsi="Times New Roman" w:eastAsia="Times New Roman" w:cs="Times New Roman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Subttulo">
    <w:name w:val="Subtitle"/>
    <w:basedOn w:val="Normal"/>
    <w:link w:val="36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38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40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Notaderodap">
    <w:name w:val="Footnote Text"/>
    <w:basedOn w:val="Normal"/>
    <w:link w:val="175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efim">
    <w:name w:val="Endnote Text"/>
    <w:basedOn w:val="Normal"/>
    <w:link w:val="178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Sumrio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Sumrio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Sumrio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Sumrio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Sumrio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Sumrio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Sumrio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Sumrio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Sumrio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0"/>
      <w:szCs w:val="20"/>
      <w:lang w:val="pt-BR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Ttulododocumento">
    <w:name w:val="Title"/>
    <w:basedOn w:val="Normal"/>
    <w:qFormat/>
    <w:pPr>
      <w:pBdr>
        <w:bottom w:val="single" w:sz="8" w:space="4" w:color="4F81BD"/>
      </w:pBdr>
      <w:spacing w:before="0" w:after="300"/>
      <w:contextualSpacing/>
    </w:pPr>
    <w:rPr>
      <w:rFonts w:ascii="Cambria" w:hAnsi="Cambria" w:eastAsia="Times New Roman"/>
      <w:color w:val="17365D"/>
      <w:spacing w:val="5"/>
      <w:sz w:val="52"/>
      <w:szCs w:val="52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pt-BR" w:eastAsia="en-US" w:bidi="ar-SA"/>
    </w:rPr>
  </w:style>
  <w:style w:type="paragraph" w:styleId="ListParagraph">
    <w:name w:val="List Paragraph"/>
    <w:basedOn w:val="Normal"/>
    <w:qFormat/>
    <w:pPr>
      <w:spacing w:before="0" w:after="0"/>
      <w:ind w:left="720" w:right="0" w:hanging="0"/>
      <w:contextualSpacing/>
    </w:pPr>
    <w:rPr>
      <w:rFonts w:eastAsia="Calibri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Corpodetexto21">
    <w:name w:val="Corpo de texto 21"/>
    <w:basedOn w:val="Normal"/>
    <w:qFormat/>
    <w:pPr>
      <w:spacing w:lineRule="auto" w:line="360"/>
      <w:jc w:val="both"/>
    </w:pPr>
    <w:rPr>
      <w:rFonts w:ascii="Courier New" w:hAnsi="Courier New"/>
    </w:rPr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DivisodeTabelas">
    <w:name w:val="Divisão de Tabelas"/>
    <w:basedOn w:val="Normal"/>
    <w:qFormat/>
    <w:pPr>
      <w:spacing w:lineRule="exact" w:line="20" w:before="0" w:after="0"/>
    </w:pPr>
    <w:rPr>
      <w:rFonts w:ascii="Times New Roman" w:hAnsi="Times New Roman" w:eastAsia="Arial" w:cs="Times New Roman"/>
      <w:sz w:val="20"/>
      <w:szCs w:val="20"/>
    </w:rPr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oleObject" Target="embeddings/oleObject1.bin"/><Relationship Id="rId2" Type="http://schemas.openxmlformats.org/officeDocument/2006/relationships/image" Target="media/image1.wmf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Application>LibreOffice/7.1.2.2$Windows_X86_64 LibreOffice_project/8a45595d069ef5570103caea1b71cc9d82b2aae4</Application>
  <AppVersion>15.0000</AppVersion>
  <Pages>2</Pages>
  <Words>289</Words>
  <Characters>1842</Characters>
  <CharactersWithSpaces>2110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2021-08-31T17:09:00Z</dcterms:created>
  <dc:creator>CIVAP</dc:creator>
  <dc:description/>
  <dc:language>pt-BR</dc:language>
  <cp:lastModifiedBy/>
  <dcterms:modified xsi:type="dcterms:W3CDTF">2025-03-28T16:42:31Z</dcterms:modified>
  <cp:revision>93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