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widowControl w:val="false"/>
        <w:tabs>
          <w:tab w:val="clear" w:pos="708"/>
          <w:tab w:val="left" w:pos="1122" w:leader="none"/>
        </w:tabs>
        <w:spacing w:before="0" w:after="120"/>
        <w:ind w:left="0" w:right="0" w:firstLine="401"/>
        <w:contextualSpacing/>
        <w:jc w:val="center"/>
        <w:rPr/>
      </w:pPr>
      <w:r>
        <w:rPr>
          <w:rFonts w:cs="Arial" w:ascii="Arial" w:hAnsi="Arial"/>
          <w:b/>
          <w:sz w:val="20"/>
          <w:szCs w:val="22"/>
          <w:lang w:eastAsia="en-US"/>
        </w:rPr>
        <w:t>COTAÇÃO  D E  P R E Ç O S</w:t>
      </w:r>
    </w:p>
    <w:p>
      <w:pPr>
        <w:pStyle w:val="ListParagraph"/>
        <w:widowControl w:val="false"/>
        <w:tabs>
          <w:tab w:val="clear" w:pos="708"/>
          <w:tab w:val="left" w:pos="1122" w:leader="none"/>
        </w:tabs>
        <w:spacing w:before="0" w:after="120"/>
        <w:ind w:left="0" w:right="0" w:firstLine="401"/>
        <w:contextualSpacing/>
        <w:jc w:val="center"/>
        <w:rPr>
          <w:rFonts w:ascii="Arial" w:hAnsi="Arial" w:cs="Arial"/>
          <w:b/>
          <w:b/>
          <w:sz w:val="20"/>
          <w:szCs w:val="22"/>
          <w:lang w:eastAsia="en-US"/>
        </w:rPr>
      </w:pPr>
      <w:r>
        <w:rPr>
          <w:rFonts w:cs="Arial" w:ascii="Arial" w:hAnsi="Arial"/>
          <w:b/>
          <w:sz w:val="20"/>
          <w:szCs w:val="22"/>
          <w:lang w:eastAsia="en-US"/>
        </w:rPr>
      </w:r>
    </w:p>
    <w:p>
      <w:pPr>
        <w:pStyle w:val="ListParagraph"/>
        <w:widowControl w:val="false"/>
        <w:tabs>
          <w:tab w:val="clear" w:pos="708"/>
          <w:tab w:val="left" w:pos="1122" w:leader="none"/>
        </w:tabs>
        <w:spacing w:before="0" w:after="120"/>
        <w:ind w:left="0" w:right="0" w:firstLine="401"/>
        <w:contextualSpacing/>
        <w:jc w:val="center"/>
        <w:rPr>
          <w:rFonts w:ascii="Arial" w:hAnsi="Arial" w:cs="Arial"/>
          <w:b/>
          <w:b/>
          <w:sz w:val="20"/>
          <w:szCs w:val="22"/>
          <w:lang w:eastAsia="en-US"/>
        </w:rPr>
      </w:pPr>
      <w:r>
        <w:rPr>
          <w:rFonts w:cs="Arial" w:ascii="Arial" w:hAnsi="Arial"/>
          <w:b/>
          <w:sz w:val="20"/>
          <w:szCs w:val="22"/>
          <w:lang w:eastAsia="en-US"/>
        </w:rPr>
      </w:r>
    </w:p>
    <w:tbl>
      <w:tblPr>
        <w:tblW w:w="9639" w:type="dxa"/>
        <w:jc w:val="left"/>
        <w:tblInd w:w="1" w:type="dxa"/>
        <w:tblLayout w:type="fixed"/>
        <w:tblCellMar>
          <w:top w:w="0" w:type="dxa"/>
          <w:left w:w="108" w:type="dxa"/>
          <w:bottom w:w="0" w:type="dxa"/>
          <w:right w:w="108" w:type="dxa"/>
        </w:tblCellMar>
        <w:tblLook w:firstRow="1" w:noVBand="1" w:lastRow="0" w:firstColumn="1" w:lastColumn="0" w:noHBand="0" w:val="04a0"/>
      </w:tblPr>
      <w:tblGrid>
        <w:gridCol w:w="720"/>
        <w:gridCol w:w="1000"/>
        <w:gridCol w:w="1055"/>
        <w:gridCol w:w="4542"/>
        <w:gridCol w:w="966"/>
        <w:gridCol w:w="1355"/>
      </w:tblGrid>
      <w:tr>
        <w:trPr>
          <w:trHeight w:val="285" w:hRule="atLeast"/>
        </w:trPr>
        <w:tc>
          <w:tcPr>
            <w:tcW w:w="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entury Gothic" w:hAnsi="Century Gothic" w:eastAsia="Calibri" w:cs="Calibri"/>
                <w:b/>
                <w:b/>
                <w:bCs/>
                <w:sz w:val="18"/>
                <w:szCs w:val="18"/>
                <w:lang w:eastAsia="en-US"/>
              </w:rPr>
            </w:pPr>
            <w:r>
              <w:rPr>
                <w:rFonts w:eastAsia="Calibri" w:cs="Calibri" w:ascii="Century Gothic" w:hAnsi="Century Gothic"/>
                <w:b/>
                <w:bCs/>
                <w:sz w:val="18"/>
                <w:szCs w:val="18"/>
                <w:lang w:eastAsia="en-US"/>
              </w:rPr>
              <w:t>ITEM</w:t>
            </w:r>
          </w:p>
        </w:tc>
        <w:tc>
          <w:tcPr>
            <w:tcW w:w="10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entury Gothic" w:hAnsi="Century Gothic" w:eastAsia="Calibri" w:cs="Calibri"/>
                <w:b/>
                <w:b/>
                <w:bCs/>
                <w:sz w:val="18"/>
                <w:szCs w:val="18"/>
                <w:lang w:eastAsia="en-US"/>
              </w:rPr>
            </w:pPr>
            <w:r>
              <w:rPr>
                <w:rFonts w:eastAsia="Calibri" w:cs="Calibri" w:ascii="Century Gothic" w:hAnsi="Century Gothic"/>
                <w:b/>
                <w:bCs/>
                <w:sz w:val="18"/>
                <w:szCs w:val="18"/>
                <w:lang w:eastAsia="en-US"/>
              </w:rPr>
              <w:t>QUANT</w:t>
            </w:r>
          </w:p>
        </w:tc>
        <w:tc>
          <w:tcPr>
            <w:tcW w:w="1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entury Gothic" w:hAnsi="Century Gothic" w:eastAsia="Calibri" w:cs="Calibri"/>
                <w:b/>
                <w:b/>
                <w:bCs/>
                <w:sz w:val="18"/>
                <w:szCs w:val="18"/>
                <w:lang w:eastAsia="en-US"/>
              </w:rPr>
            </w:pPr>
            <w:r>
              <w:rPr>
                <w:rFonts w:eastAsia="Calibri" w:cs="Calibri" w:ascii="Century Gothic" w:hAnsi="Century Gothic"/>
                <w:b/>
                <w:bCs/>
                <w:sz w:val="18"/>
                <w:szCs w:val="18"/>
                <w:lang w:eastAsia="en-US"/>
              </w:rPr>
              <w:t>UNID.</w:t>
            </w:r>
          </w:p>
        </w:tc>
        <w:tc>
          <w:tcPr>
            <w:tcW w:w="454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Century Gothic" w:hAnsi="Century Gothic" w:eastAsia="Calibri" w:cs="Calibri"/>
                <w:b/>
                <w:b/>
                <w:bCs/>
                <w:sz w:val="18"/>
                <w:szCs w:val="18"/>
                <w:lang w:eastAsia="en-US"/>
              </w:rPr>
            </w:pPr>
            <w:r>
              <w:rPr>
                <w:rFonts w:eastAsia="Calibri" w:cs="Calibri" w:ascii="Century Gothic" w:hAnsi="Century Gothic"/>
                <w:b/>
                <w:bCs/>
                <w:sz w:val="18"/>
                <w:szCs w:val="18"/>
                <w:lang w:eastAsia="en-US"/>
              </w:rPr>
              <w:t>DESCRIÇÃO</w:t>
            </w:r>
          </w:p>
        </w:tc>
        <w:tc>
          <w:tcPr>
            <w:tcW w:w="966" w:type="dxa"/>
            <w:tcBorders>
              <w:top w:val="single" w:sz="4" w:space="0" w:color="000000"/>
              <w:left w:val="single" w:sz="4" w:space="0" w:color="000000"/>
              <w:bottom w:val="single" w:sz="4" w:space="0" w:color="000000"/>
            </w:tcBorders>
            <w:shd w:color="auto" w:fill="auto" w:val="clear"/>
          </w:tcPr>
          <w:p>
            <w:pPr>
              <w:pStyle w:val="Contedodatabela"/>
              <w:widowControl w:val="false"/>
              <w:jc w:val="center"/>
              <w:rPr/>
            </w:pPr>
            <w:r>
              <w:rPr>
                <w:rFonts w:ascii="Arial" w:hAnsi="Arial"/>
                <w:b/>
                <w:sz w:val="18"/>
                <w:szCs w:val="18"/>
              </w:rPr>
              <w:t>P.UNIT</w:t>
            </w:r>
          </w:p>
        </w:tc>
        <w:tc>
          <w:tcPr>
            <w:tcW w:w="1355" w:type="dxa"/>
            <w:tcBorders>
              <w:top w:val="single" w:sz="4" w:space="0" w:color="000000"/>
              <w:left w:val="single" w:sz="4" w:space="0" w:color="000000"/>
              <w:bottom w:val="single" w:sz="4" w:space="0" w:color="000000"/>
              <w:right w:val="single" w:sz="4" w:space="0" w:color="000000"/>
            </w:tcBorders>
            <w:shd w:color="auto" w:fill="auto" w:val="clear"/>
          </w:tcPr>
          <w:p>
            <w:pPr>
              <w:pStyle w:val="Contedodatabela"/>
              <w:widowControl w:val="false"/>
              <w:jc w:val="center"/>
              <w:rPr/>
            </w:pPr>
            <w:r>
              <w:rPr>
                <w:rFonts w:ascii="Arial" w:hAnsi="Arial"/>
                <w:b/>
                <w:sz w:val="18"/>
                <w:szCs w:val="18"/>
              </w:rPr>
              <w:t>P. TOTAL</w:t>
            </w:r>
          </w:p>
        </w:tc>
      </w:tr>
      <w:tr>
        <w:trPr>
          <w:trHeight w:val="565" w:hRule="atLeast"/>
        </w:trPr>
        <w:tc>
          <w:tcPr>
            <w:tcW w:w="720" w:type="dxa"/>
            <w:tcBorders>
              <w:left w:val="single" w:sz="4" w:space="0" w:color="000000"/>
              <w:bottom w:val="single" w:sz="4" w:space="0" w:color="000000"/>
              <w:right w:val="single" w:sz="4" w:space="0" w:color="000000"/>
            </w:tcBorders>
            <w:shd w:color="auto" w:fill="auto" w:val="clear"/>
          </w:tcPr>
          <w:p>
            <w:pPr>
              <w:pStyle w:val="Normal"/>
              <w:widowControl w:val="false"/>
              <w:spacing w:before="57" w:after="57"/>
              <w:jc w:val="center"/>
              <w:rPr>
                <w:rFonts w:ascii="Calibri" w:hAnsi="Calibri"/>
                <w:sz w:val="24"/>
                <w:szCs w:val="24"/>
              </w:rPr>
            </w:pPr>
            <w:r>
              <w:rPr>
                <w:rFonts w:ascii="Calibri" w:hAnsi="Calibri"/>
                <w:sz w:val="24"/>
                <w:szCs w:val="24"/>
              </w:rPr>
              <w:t>1</w:t>
            </w:r>
          </w:p>
        </w:tc>
        <w:tc>
          <w:tcPr>
            <w:tcW w:w="1000"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8"/>
              </w:tabs>
              <w:jc w:val="center"/>
              <w:rPr/>
            </w:pPr>
            <w:r>
              <w:rPr>
                <w:rFonts w:ascii="Calibri" w:hAnsi="Calibri"/>
                <w:sz w:val="24"/>
                <w:szCs w:val="24"/>
              </w:rPr>
              <w:t>2</w:t>
            </w:r>
          </w:p>
        </w:tc>
        <w:tc>
          <w:tcPr>
            <w:tcW w:w="1055" w:type="dxa"/>
            <w:tcBorders>
              <w:left w:val="single" w:sz="4" w:space="0" w:color="000000"/>
              <w:bottom w:val="single" w:sz="4" w:space="0" w:color="000000"/>
              <w:right w:val="single" w:sz="4" w:space="0" w:color="000000"/>
            </w:tcBorders>
            <w:shd w:color="auto" w:fill="auto" w:val="clear"/>
          </w:tcPr>
          <w:p>
            <w:pPr>
              <w:pStyle w:val="Normal"/>
              <w:widowControl w:val="false"/>
              <w:spacing w:before="57" w:after="57"/>
              <w:jc w:val="center"/>
              <w:rPr>
                <w:rFonts w:ascii="Calibri" w:hAnsi="Calibri"/>
              </w:rPr>
            </w:pPr>
            <w:r>
              <w:rPr>
                <w:rFonts w:cs="Tahoma" w:ascii="Calibri" w:hAnsi="Calibri"/>
                <w:b w:val="false"/>
                <w:bCs w:val="false"/>
                <w:color w:val="auto"/>
                <w:sz w:val="24"/>
                <w:szCs w:val="24"/>
                <w:lang w:val="pt-BR" w:eastAsia="pt-BR" w:bidi="ar-SA"/>
              </w:rPr>
              <w:t>UN</w:t>
            </w:r>
          </w:p>
        </w:tc>
        <w:tc>
          <w:tcPr>
            <w:tcW w:w="4542" w:type="dxa"/>
            <w:tcBorders>
              <w:left w:val="single" w:sz="4" w:space="0" w:color="000000"/>
              <w:bottom w:val="single" w:sz="4" w:space="0" w:color="000000"/>
            </w:tcBorders>
            <w:shd w:color="auto" w:fill="auto" w:val="clear"/>
          </w:tcPr>
          <w:p>
            <w:pPr>
              <w:pStyle w:val="Normal"/>
              <w:widowControl w:val="false"/>
              <w:jc w:val="left"/>
              <w:rPr>
                <w:rFonts w:ascii="Calibri" w:hAnsi="Calibri" w:eastAsia="Calibri" w:cs="Tahoma"/>
                <w:color w:val="auto"/>
                <w:kern w:val="0"/>
                <w:sz w:val="24"/>
                <w:szCs w:val="24"/>
                <w:lang w:val="pt-BR" w:eastAsia="pt-BR" w:bidi="ar-SA"/>
              </w:rPr>
            </w:pPr>
            <w:r>
              <w:rPr>
                <w:rFonts w:eastAsia="Calibri" w:cs="Tahoma" w:ascii="Calibri" w:hAnsi="Calibri"/>
                <w:color w:val="auto"/>
                <w:kern w:val="0"/>
                <w:sz w:val="24"/>
                <w:szCs w:val="24"/>
                <w:lang w:val="pt-BR" w:eastAsia="pt-BR" w:bidi="ar-SA"/>
              </w:rPr>
              <w:t>NOTEBOOKS Que esteja em linha de produção pelo fabricante; PROCESSADOR -O processador mínimo admitido nos equipamentos é o AMD Ryzen 5 4600H, ou Intel Core I5 -10300H; Processador desenhado especificamente para uso em notebooks, Não serão aceitos processadores de desktops; Deverá pertencer à geração mais recente e disponível para o fabricante do equipamento com fábrica no Brasil; É obrigatório informar o modelo do processador na proposta; MEMÓRIA -Com memória RAM tipo DDR4-3200 SDRAM, compatíveis com o barramento da placa principal, com no mínimo 8GB de memória instalados; A placa mãe deverá possuir chipset da mesma marca do fabricante do processador, com suporte ao barramento de comunicação com o processador compartilhando da mesma velocidade; PLACA MÃE - Placa mãe da mesma marca do fabricante do equipamento, desenvolvida especificamente para o modelo ofertado; Não serão aceitas placas de livre comercialização no mercado ou regime de OEM; Chip de segurança TPM dedicado (Trusted Platform Module) na versão 2.0 integrado para criptografia, não serão aceitos soluções via software ou baseados em firmware; BIOS - A BIOS deve possuir solução integrada a BIOS UEFI para diagnóstico do hardware além de identificar falhas de pelo menos os seguintes itens: processador, memória, unidade de armazenamento, interface gráfica e slots PCIe; A ferramenta deve possuir interface gráfica, sendo possível executar o diagnóstico de cada item individualmente, ou teste completo dos componentes em único comando (caso necessário detectar falhas em mais de um item); Os códigos de erro gerados pelas falhas encontradas devem ser suficientes para indicar os problemas do equipamento na abertura do chamado técnico em garantia junto ao fabricante. Não serão aceitos softwares externos para esta aplicação; Deve permitir atualização da BIOS em ambiente Windows x64;As atualizações da BIOS deverão ser disponibilizadas no site do fabricante do equipamento; BIOS desenvolvida pelo mesmo fabricante do equipamento ou via Copyright, o fabricante do computador deverá possuir livre direito de edição sobre a BIOS, garantindo assim adaptabilidade do conjunto adquirido; A BIOS deverá ser desenvolvida de acordo com o padrão de segurança NIST 8,,-147 ou ISO/IEC 19678:2015 ou outra norma que se equipare a estas; A solicitação desse padrão visa a segurança, ela impede atualizações ou alterações não permitidas na BIOS em razão de malware, vírus ou atualizações mal-intencionadas; INTERFACES – Regulagem de volume através de teclas de atalho no teclado ou botões dedicados no gabinete; Alto falante estéreo embutido; Microfone integrado ao equipamento, sem uso de adaptador externo; Mínimo 3 portas USB, sendo pelo menos uma 3.2 e as demais 2.0; 1x entrada combinada para conexão de microfone e headfone (combo); 1x conector de vídeo HDMI; WEBCAM – Webcam com resolução HD 720p integrada; A webcam, por questões de segurança, deve possuir proteção física e eletrônica (privacy shutter) integrado na parte frontal da tampa do notebook (ao fechar a trava sobre a webcam, sela a lente fisicamente e desliga a webcam eletronicamente para economia de energia, não serão aceitos dispositivos extras acoplados; UNIDADE DE DISCO RÍGIDO – Uma unidade de disco rígido interna com capacidades de 256 GB do tipo solid state drive padrão M.2 NVMe PCIe 3.0; INTERFACE DE REDE –  Interface de rede padrão Ethernet 10/100/1000 ou superior com detecção automática, conector RJ45 integrado; Interface de comunicação wireless que implementa os padrões Wi-Fi 5 (802.11ac) dual band, uma interface bluetooth v4.1 ou superior, integrada ao equipamento ou placa de rede wireless. Não serão aceitas adaptações com dispositivos USB; VIDEO E DISPLAY – Tela de 15,6” FHD (1920x1080)16:9 refresh, gama de cores NTSC: 45%, para não-OLED, Tela Antirreflexo, proporção tela/corpo 82%; Luminosidade de 250 nits; Taxa de contraste nativo mínimo de 500:1; Processador gráfico (GPU) integrado ao processador na versão mais recente e com o melhor desempenho disponibilizado pelo fabricante; Controladora gráfica com suporte para uso de monitor estendido (auxiliar);Suporte a DirectX 12 e openGL 4.5; GABINETE – O gabinete deve ser na cor preta, prata ou cinza ou uma mesclas destes; Deve possuir botão de liga e desliga e luz de identificação de computador ligado (power-on); TECLADO – Teclado integrado ao gabinete, com o padrão ABNT-2 (português Brasil); ser resistente ao derramamento de líquidos, com teclas impressas a laser ou tecnologia equivalente, resistentes à abrasão e uso contínuo; MOUSE – Dispositivo apontador integrado tipo “touchpad”, integrado no gabinete, com dois botões integrados e uma área para a função “scroll” (botão de rolagem), através da função multi-touch; ALIMENTAÇÃO ELETRICA – Fonte de alimentação, acompanhada de adaptador externo para corrente alternada, compatível com tensões de entrada de 100 a 240V (50 a 60 Hz), com ajuste automático, não sendo permitido o uso de nenhum dispositivo transformador externo; O cabo de alimentação no novo padrão utilizado no Brasil, especificado pela NBR 14136; A bateria deve  ter no mínimo 42 (quarenta e dois) Wh (watt hora) e ser do tipo Íon de Lítio ou Polímero de Lítio (Li-Ion ou Li-Po), além de ser do mesmo fabricante do notebook ou fabricada especificamente para o equipamento especificado; A bateria deverá ser interna, lacrada no gabinete do fabricante e inacessível pelo usuário, tal exigência visa evitar perdas, problemas patrimoniais internos, danos à peça e conectores quando a conexão não for bem executada pelos usuários, perda da garantia por mau uso, e está aderente ao que vem sendo praticado no mercado de notebooks. SOFTWARES – Acompanhar licença do sistema operacional Microsoft Windows 11 Profissional, x64, versão em português do Brasil, pré-instalado, na modalidade OEM (Original Equipment Manufacture); As licenças do Windows 11 Professional devem possibilitar o upgrade para a próxima versão do sistema operacional durante todo o período de garantia dos equipamentos; Deve ser fornecido mídia com todos os drivers necessários para funcionamento do equipamento ou disponibilizar link ativo no site do fabricante, com acesso irrestrito durante a vigência da garantia; O fabricante deve disponibilizar no seu respectivo web site, download gratuito de todos os Drivers de dispositivos, BIOS e Firmwares para o equipamento ofertado; DECLARAÇÕES – Deverá ser apresentado junto à proposta, catálogo, folder ou folheto, do equipamento proposto onde conste de maneira clara todas as características do equipamento cotado. Caso seja originário da internet, deverá constar o respectivo endereço eletrônico para conferência ou declaração do fabricante (original ou cópia autenticada); disponibilizar no site ativo do fabricante o manual de serviço do equipamento, com orientações técnicas, através de imagens com o passo a passo;</w:t>
            </w:r>
          </w:p>
        </w:tc>
        <w:tc>
          <w:tcPr>
            <w:tcW w:w="966" w:type="dxa"/>
            <w:tcBorders>
              <w:left w:val="single" w:sz="4" w:space="0" w:color="000000"/>
              <w:bottom w:val="single" w:sz="4" w:space="0" w:color="000000"/>
            </w:tcBorders>
            <w:shd w:color="auto" w:fill="auto" w:val="clear"/>
          </w:tcPr>
          <w:p>
            <w:pPr>
              <w:pStyle w:val="Normal"/>
              <w:widowControl w:val="false"/>
              <w:tabs>
                <w:tab w:val="clear" w:pos="708"/>
                <w:tab w:val="left" w:pos="4365" w:leader="none"/>
              </w:tabs>
              <w:spacing w:lineRule="auto" w:line="240" w:before="0" w:after="0"/>
              <w:ind w:left="0" w:right="-170" w:hanging="0"/>
              <w:jc w:val="center"/>
              <w:rPr>
                <w:rFonts w:ascii="Times New Roman" w:hAnsi="Times New Roman" w:eastAsia="Times New Roman" w:cs="Times New Roman"/>
                <w:b w:val="false"/>
                <w:b w:val="false"/>
                <w:i w:val="false"/>
                <w:i w:val="false"/>
                <w:caps w:val="false"/>
                <w:smallCaps w:val="false"/>
                <w:color w:val="auto"/>
                <w:spacing w:val="0"/>
                <w:sz w:val="20"/>
                <w:szCs w:val="20"/>
                <w:lang w:eastAsia="ar-SA"/>
              </w:rPr>
            </w:pPr>
            <w:r>
              <w:rPr>
                <w:rFonts w:eastAsia="Times New Roman" w:cs="Times New Roman" w:ascii="Times New Roman" w:hAnsi="Times New Roman"/>
                <w:b w:val="false"/>
                <w:i w:val="false"/>
                <w:caps w:val="false"/>
                <w:smallCaps w:val="false"/>
                <w:color w:val="auto"/>
                <w:spacing w:val="0"/>
                <w:sz w:val="20"/>
                <w:szCs w:val="20"/>
                <w:lang w:eastAsia="ar-SA"/>
              </w:rPr>
            </w:r>
          </w:p>
        </w:tc>
        <w:tc>
          <w:tcPr>
            <w:tcW w:w="1355" w:type="dxa"/>
            <w:tcBorders>
              <w:left w:val="single" w:sz="4" w:space="0" w:color="000000"/>
              <w:bottom w:val="single" w:sz="4" w:space="0" w:color="000000"/>
              <w:right w:val="single" w:sz="4" w:space="0" w:color="000000"/>
            </w:tcBorders>
            <w:shd w:color="auto" w:fill="auto" w:val="clear"/>
          </w:tcPr>
          <w:p>
            <w:pPr>
              <w:pStyle w:val="Normal"/>
              <w:widowControl w:val="false"/>
              <w:spacing w:before="57" w:after="57"/>
              <w:jc w:val="center"/>
              <w:rPr/>
            </w:pPr>
            <w:r>
              <w:rPr/>
            </w:r>
          </w:p>
        </w:tc>
      </w:tr>
    </w:tbl>
    <w:p>
      <w:pPr>
        <w:pStyle w:val="Normal"/>
        <w:ind w:left="0" w:right="-233" w:hanging="0"/>
        <w:jc w:val="right"/>
        <w:rPr>
          <w:rFonts w:ascii="Arial" w:hAnsi="Arial" w:cs="Arial"/>
          <w:b w:val="false"/>
          <w:b w:val="false"/>
          <w:bCs w:val="false"/>
          <w:sz w:val="20"/>
          <w:szCs w:val="20"/>
        </w:rPr>
      </w:pPr>
      <w:r>
        <w:rPr>
          <w:rFonts w:cs="Arial" w:ascii="Arial" w:hAnsi="Arial"/>
          <w:b w:val="false"/>
          <w:bCs w:val="false"/>
          <w:sz w:val="20"/>
          <w:szCs w:val="20"/>
        </w:rPr>
      </w:r>
    </w:p>
    <w:p>
      <w:pPr>
        <w:pStyle w:val="Normal"/>
        <w:ind w:left="0" w:right="-233" w:hanging="0"/>
        <w:jc w:val="right"/>
        <w:rPr>
          <w:rFonts w:ascii="Arial" w:hAnsi="Arial" w:cs="Arial"/>
          <w:b/>
          <w:b/>
          <w:bCs/>
          <w:sz w:val="20"/>
          <w:szCs w:val="20"/>
        </w:rPr>
      </w:pPr>
      <w:r>
        <w:rPr>
          <w:rFonts w:cs="Arial" w:ascii="Arial" w:hAnsi="Arial"/>
          <w:b/>
          <w:bCs/>
          <w:sz w:val="20"/>
          <w:szCs w:val="20"/>
        </w:rPr>
      </w:r>
    </w:p>
    <w:p>
      <w:pPr>
        <w:pStyle w:val="Normal"/>
        <w:ind w:left="0" w:right="-233" w:hanging="0"/>
        <w:jc w:val="right"/>
        <w:rPr/>
      </w:pPr>
      <w:r>
        <w:rPr>
          <w:rFonts w:cs="Arial" w:ascii="Arial" w:hAnsi="Arial"/>
          <w:b w:val="false"/>
          <w:bCs w:val="false"/>
        </w:rPr>
        <w:t>Estância Turística de Paraguaçu Paulista</w:t>
      </w:r>
    </w:p>
    <w:p>
      <w:pPr>
        <w:pStyle w:val="Normal"/>
        <w:ind w:left="0" w:right="-233" w:hanging="0"/>
        <w:jc w:val="both"/>
        <w:rPr>
          <w:rFonts w:ascii="Arial" w:hAnsi="Arial" w:cs="Arial"/>
          <w:b w:val="false"/>
          <w:b w:val="false"/>
          <w:bCs w:val="false"/>
        </w:rPr>
      </w:pPr>
      <w:r>
        <w:rPr>
          <w:rFonts w:cs="Arial" w:ascii="Arial" w:hAnsi="Arial"/>
          <w:b w:val="false"/>
          <w:bCs w:val="false"/>
        </w:rPr>
      </w:r>
    </w:p>
    <w:p>
      <w:pPr>
        <w:pStyle w:val="Normal"/>
        <w:ind w:left="0" w:right="-233" w:hanging="0"/>
        <w:jc w:val="both"/>
        <w:rPr>
          <w:b/>
          <w:b/>
          <w:bCs/>
        </w:rPr>
      </w:pPr>
      <w:r>
        <w:rPr>
          <w:rFonts w:cs="Arial" w:ascii="Arial" w:hAnsi="Arial"/>
          <w:b/>
          <w:bCs/>
        </w:rPr>
        <w:t xml:space="preserve">PARA MAIS INFORMAÇÕES, QUESTIONAMENTOS OU APRESENTAÇÃO DE ORÇAMENTO ENTRAR EM CONTATO COM O DEPARTAMENTO DE COMPRAS PELO TELEFONE (18) 3361-9100 (RAMAL 9144) OU PELO E-MAIL: </w:t>
      </w:r>
      <w:r>
        <w:rPr>
          <w:rStyle w:val="LinkdaInternet"/>
          <w:rFonts w:cs="Arial" w:ascii="Arial" w:hAnsi="Arial"/>
          <w:b/>
          <w:bCs/>
        </w:rPr>
        <w:t>bruna.luisa@eparaguacu.sp.gov.br</w:t>
      </w:r>
    </w:p>
    <w:p>
      <w:pPr>
        <w:pStyle w:val="Normal"/>
        <w:ind w:left="0" w:right="-233" w:hanging="0"/>
        <w:jc w:val="both"/>
        <w:rPr>
          <w:b/>
          <w:b/>
          <w:bCs/>
        </w:rPr>
      </w:pPr>
      <w:r>
        <w:rPr>
          <w:b/>
          <w:bCs/>
        </w:rPr>
      </w:r>
    </w:p>
    <w:p>
      <w:pPr>
        <w:pStyle w:val="Normal"/>
        <w:ind w:left="0" w:right="-233" w:hanging="0"/>
        <w:jc w:val="both"/>
        <w:rPr>
          <w:b/>
          <w:b/>
          <w:bCs/>
        </w:rPr>
      </w:pPr>
      <w:r>
        <w:rPr>
          <w:b/>
          <w:bCs/>
        </w:rPr>
      </w:r>
    </w:p>
    <w:p>
      <w:pPr>
        <w:pStyle w:val="Normal"/>
        <w:ind w:left="0" w:right="-233" w:hanging="0"/>
        <w:jc w:val="both"/>
        <w:rPr>
          <w:b/>
          <w:b/>
          <w:bCs/>
        </w:rPr>
      </w:pPr>
      <w:r>
        <w:rPr>
          <w:b/>
          <w:bCs/>
        </w:rPr>
      </w:r>
    </w:p>
    <w:p>
      <w:pPr>
        <w:pStyle w:val="Normal"/>
        <w:ind w:left="0" w:right="-233" w:hanging="0"/>
        <w:jc w:val="both"/>
        <w:rPr>
          <w:b/>
          <w:b/>
          <w:bCs/>
        </w:rPr>
      </w:pPr>
      <w:r>
        <w:rPr>
          <w:b/>
          <w:bCs/>
        </w:rPr>
      </w:r>
    </w:p>
    <w:p>
      <w:pPr>
        <w:pStyle w:val="Normal"/>
        <w:ind w:left="0" w:right="-233" w:hanging="0"/>
        <w:jc w:val="right"/>
        <w:rPr>
          <w:rFonts w:ascii="Arial" w:hAnsi="Arial" w:cs="Arial"/>
          <w:b w:val="false"/>
          <w:b w:val="false"/>
          <w:bCs w:val="false"/>
          <w:sz w:val="24"/>
          <w:szCs w:val="24"/>
        </w:rPr>
      </w:pPr>
      <w:r>
        <w:rPr>
          <w:rFonts w:cs="Arial" w:ascii="Arial" w:hAnsi="Arial"/>
          <w:b w:val="false"/>
          <w:bCs w:val="false"/>
          <w:sz w:val="24"/>
          <w:szCs w:val="24"/>
        </w:rPr>
      </w:r>
    </w:p>
    <w:p>
      <w:pPr>
        <w:pStyle w:val="Normal"/>
        <w:spacing w:lineRule="auto" w:line="163" w:before="0" w:after="0"/>
        <w:jc w:val="both"/>
        <w:rPr>
          <w:rFonts w:ascii="Arial" w:hAnsi="Arial"/>
          <w:sz w:val="24"/>
          <w:szCs w:val="24"/>
        </w:rPr>
      </w:pPr>
      <w:r>
        <w:rPr>
          <w:rFonts w:cs="Arial" w:ascii="Arial" w:hAnsi="Arial"/>
          <w:b/>
          <w:sz w:val="24"/>
          <w:szCs w:val="24"/>
        </w:rPr>
        <w:t>FAVOR INCLUIR TODAS AS DESPESAS</w:t>
      </w:r>
    </w:p>
    <w:p>
      <w:pPr>
        <w:pStyle w:val="Normal"/>
        <w:spacing w:lineRule="auto" w:line="163" w:before="0" w:after="0"/>
        <w:jc w:val="both"/>
        <w:rPr>
          <w:rFonts w:ascii="Arial" w:hAnsi="Arial" w:cs="Arial"/>
          <w:b/>
          <w:b/>
          <w:sz w:val="24"/>
          <w:szCs w:val="24"/>
        </w:rPr>
      </w:pPr>
      <w:r>
        <w:rPr>
          <w:rFonts w:cs="Arial" w:ascii="Arial" w:hAnsi="Arial"/>
          <w:b/>
          <w:sz w:val="24"/>
          <w:szCs w:val="24"/>
        </w:rPr>
      </w:r>
    </w:p>
    <w:p>
      <w:pPr>
        <w:pStyle w:val="Normal"/>
        <w:spacing w:lineRule="auto" w:line="163" w:before="0" w:after="0"/>
        <w:jc w:val="both"/>
        <w:rPr>
          <w:rFonts w:ascii="Arial" w:hAnsi="Arial"/>
          <w:sz w:val="24"/>
          <w:szCs w:val="24"/>
        </w:rPr>
      </w:pPr>
      <w:r>
        <w:rPr>
          <w:rFonts w:cs="Arial" w:ascii="Arial" w:hAnsi="Arial"/>
          <w:b/>
          <w:sz w:val="24"/>
          <w:szCs w:val="24"/>
        </w:rPr>
        <w:t>E</w:t>
      </w:r>
      <w:r>
        <w:rPr>
          <w:rFonts w:cs="Arial" w:ascii="Arial" w:hAnsi="Arial"/>
          <w:b/>
          <w:bCs/>
          <w:sz w:val="24"/>
          <w:szCs w:val="24"/>
        </w:rPr>
        <w:t>mpresa: ____________________________</w:t>
      </w:r>
    </w:p>
    <w:p>
      <w:pPr>
        <w:pStyle w:val="Normal"/>
        <w:spacing w:lineRule="auto" w:line="163" w:before="0" w:after="0"/>
        <w:jc w:val="both"/>
        <w:rPr>
          <w:rFonts w:ascii="Arial" w:hAnsi="Arial" w:cs="Arial"/>
          <w:b/>
          <w:b/>
          <w:bCs/>
          <w:sz w:val="24"/>
          <w:szCs w:val="24"/>
        </w:rPr>
      </w:pPr>
      <w:r>
        <w:rPr>
          <w:rFonts w:cs="Arial" w:ascii="Arial" w:hAnsi="Arial"/>
          <w:b/>
          <w:bCs/>
          <w:sz w:val="24"/>
          <w:szCs w:val="24"/>
        </w:rPr>
      </w:r>
    </w:p>
    <w:p>
      <w:pPr>
        <w:pStyle w:val="Normal"/>
        <w:spacing w:lineRule="auto" w:line="163" w:before="0" w:after="0"/>
        <w:jc w:val="both"/>
        <w:rPr>
          <w:rFonts w:ascii="Arial" w:hAnsi="Arial"/>
          <w:sz w:val="24"/>
          <w:szCs w:val="24"/>
        </w:rPr>
      </w:pPr>
      <w:r>
        <w:rPr>
          <w:rFonts w:cs="Arial" w:ascii="Arial" w:hAnsi="Arial"/>
          <w:b/>
          <w:bCs/>
          <w:sz w:val="24"/>
          <w:szCs w:val="24"/>
        </w:rPr>
        <w:t>CNPJ: _______________________________</w:t>
      </w:r>
    </w:p>
    <w:p>
      <w:pPr>
        <w:pStyle w:val="Normal"/>
        <w:spacing w:lineRule="auto" w:line="163" w:before="0" w:after="0"/>
        <w:jc w:val="both"/>
        <w:rPr>
          <w:rFonts w:ascii="Arial" w:hAnsi="Arial" w:cs="Arial"/>
          <w:b/>
          <w:b/>
          <w:bCs/>
          <w:sz w:val="24"/>
          <w:szCs w:val="24"/>
        </w:rPr>
      </w:pPr>
      <w:r>
        <w:rPr>
          <w:rFonts w:cs="Arial" w:ascii="Arial" w:hAnsi="Arial"/>
          <w:b/>
          <w:bCs/>
          <w:sz w:val="24"/>
          <w:szCs w:val="24"/>
        </w:rPr>
      </w:r>
    </w:p>
    <w:p>
      <w:pPr>
        <w:pStyle w:val="Normal"/>
        <w:spacing w:lineRule="auto" w:line="163" w:before="0" w:after="0"/>
        <w:jc w:val="both"/>
        <w:rPr>
          <w:rFonts w:ascii="Arial" w:hAnsi="Arial"/>
          <w:sz w:val="24"/>
          <w:szCs w:val="24"/>
        </w:rPr>
      </w:pPr>
      <w:r>
        <w:rPr>
          <w:rFonts w:cs="Arial" w:ascii="Arial" w:hAnsi="Arial"/>
          <w:b/>
          <w:bCs/>
          <w:sz w:val="24"/>
          <w:szCs w:val="24"/>
        </w:rPr>
        <w:t>Responsável: _________________________</w:t>
      </w:r>
    </w:p>
    <w:p>
      <w:pPr>
        <w:pStyle w:val="Normal"/>
        <w:spacing w:lineRule="auto" w:line="163" w:before="0" w:after="0"/>
        <w:jc w:val="both"/>
        <w:rPr>
          <w:rFonts w:ascii="Arial" w:hAnsi="Arial" w:cs="Arial"/>
          <w:b/>
          <w:b/>
          <w:bCs/>
          <w:sz w:val="24"/>
          <w:szCs w:val="24"/>
        </w:rPr>
      </w:pPr>
      <w:r>
        <w:rPr>
          <w:rFonts w:cs="Arial" w:ascii="Arial" w:hAnsi="Arial"/>
          <w:b/>
          <w:bCs/>
          <w:sz w:val="24"/>
          <w:szCs w:val="24"/>
        </w:rPr>
      </w:r>
    </w:p>
    <w:p>
      <w:pPr>
        <w:pStyle w:val="Normal"/>
        <w:spacing w:lineRule="auto" w:line="163" w:before="0" w:after="0"/>
        <w:jc w:val="both"/>
        <w:rPr>
          <w:rFonts w:ascii="Arial" w:hAnsi="Arial"/>
          <w:sz w:val="24"/>
          <w:szCs w:val="24"/>
        </w:rPr>
      </w:pPr>
      <w:r>
        <w:rPr>
          <w:rFonts w:cs="Arial" w:ascii="Arial" w:hAnsi="Arial"/>
          <w:b/>
          <w:bCs/>
          <w:sz w:val="24"/>
          <w:szCs w:val="24"/>
        </w:rPr>
        <w:t>R.G. _________________________________</w:t>
      </w:r>
    </w:p>
    <w:p>
      <w:pPr>
        <w:pStyle w:val="Normal"/>
        <w:spacing w:lineRule="auto" w:line="163" w:before="0" w:after="0"/>
        <w:jc w:val="both"/>
        <w:rPr>
          <w:rFonts w:ascii="Arial" w:hAnsi="Arial" w:cs="Arial"/>
          <w:b/>
          <w:b/>
          <w:bCs/>
          <w:sz w:val="24"/>
          <w:szCs w:val="24"/>
        </w:rPr>
      </w:pPr>
      <w:r>
        <w:rPr>
          <w:rFonts w:cs="Arial" w:ascii="Arial" w:hAnsi="Arial"/>
          <w:b/>
          <w:bCs/>
          <w:sz w:val="24"/>
          <w:szCs w:val="24"/>
        </w:rPr>
      </w:r>
    </w:p>
    <w:p>
      <w:pPr>
        <w:pStyle w:val="Normal"/>
        <w:tabs>
          <w:tab w:val="clear" w:pos="708"/>
          <w:tab w:val="left" w:pos="4530" w:leader="none"/>
        </w:tabs>
        <w:spacing w:lineRule="auto" w:line="163" w:before="0" w:after="0"/>
        <w:rPr>
          <w:rFonts w:ascii="Arial" w:hAnsi="Arial"/>
          <w:sz w:val="24"/>
          <w:szCs w:val="24"/>
        </w:rPr>
      </w:pPr>
      <w:r>
        <w:rPr>
          <w:rFonts w:cs="Arial" w:ascii="Arial" w:hAnsi="Arial"/>
          <w:b/>
          <w:bCs/>
          <w:sz w:val="24"/>
          <w:szCs w:val="24"/>
        </w:rPr>
        <w:t>Assinatura: ___________________________</w:t>
        <w:tab/>
      </w:r>
    </w:p>
    <w:p>
      <w:pPr>
        <w:pStyle w:val="Normal"/>
        <w:tabs>
          <w:tab w:val="clear" w:pos="708"/>
          <w:tab w:val="left" w:pos="4530" w:leader="none"/>
        </w:tabs>
        <w:spacing w:lineRule="auto" w:line="163" w:before="0" w:after="0"/>
        <w:rPr>
          <w:rFonts w:cs="Arial"/>
          <w:b/>
          <w:b/>
          <w:bCs/>
        </w:rPr>
      </w:pPr>
      <w:r>
        <w:rPr>
          <w:rFonts w:cs="Arial"/>
          <w:b/>
          <w:bCs/>
        </w:rPr>
      </w:r>
    </w:p>
    <w:p>
      <w:pPr>
        <w:pStyle w:val="Normal"/>
        <w:tabs>
          <w:tab w:val="clear" w:pos="708"/>
          <w:tab w:val="left" w:pos="4530" w:leader="none"/>
        </w:tabs>
        <w:spacing w:lineRule="auto" w:line="163" w:before="0" w:after="0"/>
        <w:rPr>
          <w:rFonts w:cs="Arial"/>
          <w:b/>
          <w:b/>
          <w:bCs/>
        </w:rPr>
      </w:pPr>
      <w:r>
        <w:rPr>
          <w:rFonts w:cs="Arial"/>
          <w:b/>
          <w:bCs/>
        </w:rPr>
      </w:r>
    </w:p>
    <w:p>
      <w:pPr>
        <w:pStyle w:val="Normal"/>
        <w:tabs>
          <w:tab w:val="clear" w:pos="708"/>
          <w:tab w:val="left" w:pos="4530" w:leader="none"/>
        </w:tabs>
        <w:spacing w:lineRule="auto" w:line="163" w:before="0" w:after="0"/>
        <w:rPr>
          <w:rFonts w:cs="Arial"/>
          <w:b/>
          <w:b/>
          <w:bCs/>
        </w:rPr>
      </w:pPr>
      <w:r>
        <w:rPr>
          <w:rFonts w:cs="Arial"/>
          <w:b/>
          <w:bCs/>
        </w:rPr>
      </w:r>
    </w:p>
    <w:p>
      <w:pPr>
        <w:pStyle w:val="Normal"/>
        <w:tabs>
          <w:tab w:val="clear" w:pos="708"/>
          <w:tab w:val="left" w:pos="4530" w:leader="none"/>
        </w:tabs>
        <w:spacing w:lineRule="auto" w:line="163" w:before="0" w:after="0"/>
        <w:rPr>
          <w:rFonts w:cs="Arial"/>
          <w:b/>
          <w:b/>
          <w:bCs/>
        </w:rPr>
      </w:pPr>
      <w:r>
        <w:rPr>
          <w:rFonts w:cs="Arial"/>
          <w:b/>
          <w:bCs/>
        </w:rPr>
      </w:r>
    </w:p>
    <w:p>
      <w:pPr>
        <w:pStyle w:val="Normal"/>
        <w:tabs>
          <w:tab w:val="clear" w:pos="708"/>
          <w:tab w:val="left" w:pos="4530" w:leader="none"/>
        </w:tabs>
        <w:spacing w:lineRule="auto" w:line="163" w:before="0" w:after="0"/>
        <w:rPr>
          <w:rFonts w:cs="Arial"/>
          <w:b/>
          <w:b/>
          <w:bCs/>
        </w:rPr>
      </w:pPr>
      <w:r>
        <w:rPr>
          <w:rFonts w:cs="Arial"/>
          <w:b/>
          <w:bCs/>
        </w:rPr>
      </w:r>
    </w:p>
    <w:p>
      <w:pPr>
        <w:pStyle w:val="Normal"/>
        <w:tabs>
          <w:tab w:val="clear" w:pos="708"/>
          <w:tab w:val="left" w:pos="4530" w:leader="none"/>
        </w:tabs>
        <w:spacing w:lineRule="auto" w:line="163" w:before="0" w:after="0"/>
        <w:rPr>
          <w:rFonts w:cs="Arial"/>
          <w:b/>
          <w:b/>
          <w:bCs/>
        </w:rPr>
      </w:pPr>
      <w:r>
        <w:rPr>
          <w:rFonts w:cs="Arial"/>
          <w:b/>
          <w:bCs/>
        </w:rPr>
      </w:r>
    </w:p>
    <w:p>
      <w:pPr>
        <w:pStyle w:val="Normal"/>
        <w:tabs>
          <w:tab w:val="clear" w:pos="708"/>
          <w:tab w:val="left" w:pos="4530" w:leader="none"/>
        </w:tabs>
        <w:spacing w:lineRule="auto" w:line="192" w:before="0" w:after="0"/>
        <w:rPr>
          <w:rFonts w:cs="Arial"/>
          <w:b/>
          <w:b/>
          <w:bCs/>
        </w:rPr>
      </w:pPr>
      <w:r>
        <w:rPr>
          <w:rFonts w:cs="Arial"/>
          <w:b/>
          <w:bCs/>
        </w:rPr>
      </w:r>
    </w:p>
    <w:p>
      <w:pPr>
        <w:pStyle w:val="Normal"/>
        <w:tabs>
          <w:tab w:val="clear" w:pos="708"/>
          <w:tab w:val="left" w:pos="4530" w:leader="none"/>
        </w:tabs>
        <w:spacing w:lineRule="auto" w:line="192" w:before="0" w:after="0"/>
        <w:rPr>
          <w:rFonts w:ascii="Arial" w:hAnsi="Arial"/>
          <w:sz w:val="24"/>
          <w:szCs w:val="24"/>
        </w:rPr>
      </w:pPr>
      <w:r>
        <w:rPr>
          <w:rFonts w:cs="Arial" w:ascii="Arial" w:hAnsi="Arial"/>
          <w:b/>
          <w:bCs/>
          <w:sz w:val="24"/>
          <w:szCs w:val="24"/>
        </w:rPr>
        <w:t>Dados bancários</w:t>
      </w:r>
    </w:p>
    <w:p>
      <w:pPr>
        <w:pStyle w:val="Normal"/>
        <w:tabs>
          <w:tab w:val="clear" w:pos="708"/>
          <w:tab w:val="left" w:pos="4530" w:leader="none"/>
        </w:tabs>
        <w:spacing w:lineRule="auto" w:line="192" w:before="0" w:after="0"/>
        <w:rPr>
          <w:rFonts w:cs="Arial"/>
          <w:b/>
          <w:b/>
          <w:bCs/>
        </w:rPr>
      </w:pPr>
      <w:r>
        <w:rPr>
          <w:rFonts w:cs="Arial"/>
          <w:b/>
          <w:bCs/>
        </w:rPr>
      </w:r>
    </w:p>
    <w:p>
      <w:pPr>
        <w:pStyle w:val="Normal"/>
        <w:tabs>
          <w:tab w:val="clear" w:pos="708"/>
          <w:tab w:val="left" w:pos="4530" w:leader="none"/>
        </w:tabs>
        <w:spacing w:lineRule="auto" w:line="192" w:before="0" w:after="0"/>
        <w:rPr>
          <w:rFonts w:ascii="Arial" w:hAnsi="Arial"/>
          <w:sz w:val="24"/>
          <w:szCs w:val="24"/>
        </w:rPr>
      </w:pPr>
      <w:r>
        <w:rPr>
          <w:rFonts w:cs="Arial" w:ascii="Arial" w:hAnsi="Arial"/>
          <w:b/>
          <w:bCs/>
          <w:sz w:val="24"/>
          <w:szCs w:val="24"/>
        </w:rPr>
        <w:t>Agência:______________________________</w:t>
      </w:r>
    </w:p>
    <w:p>
      <w:pPr>
        <w:pStyle w:val="Normal"/>
        <w:tabs>
          <w:tab w:val="clear" w:pos="708"/>
          <w:tab w:val="left" w:pos="4530" w:leader="none"/>
        </w:tabs>
        <w:spacing w:lineRule="auto" w:line="192" w:before="0" w:after="0"/>
        <w:rPr>
          <w:rFonts w:cs="Arial"/>
          <w:b/>
          <w:b/>
          <w:bCs/>
        </w:rPr>
      </w:pPr>
      <w:r>
        <w:rPr>
          <w:rFonts w:cs="Arial"/>
          <w:b/>
          <w:bCs/>
        </w:rPr>
      </w:r>
    </w:p>
    <w:p>
      <w:pPr>
        <w:pStyle w:val="Normal"/>
        <w:tabs>
          <w:tab w:val="clear" w:pos="708"/>
          <w:tab w:val="left" w:pos="4530" w:leader="none"/>
        </w:tabs>
        <w:spacing w:lineRule="auto" w:line="192" w:before="0" w:after="0"/>
        <w:rPr>
          <w:rFonts w:ascii="Arial" w:hAnsi="Arial"/>
          <w:sz w:val="24"/>
          <w:szCs w:val="24"/>
        </w:rPr>
      </w:pPr>
      <w:r>
        <w:rPr>
          <w:rFonts w:cs="Arial" w:ascii="Arial" w:hAnsi="Arial"/>
          <w:b/>
          <w:bCs/>
          <w:sz w:val="24"/>
          <w:szCs w:val="24"/>
        </w:rPr>
        <w:t>C/c:__________________________________</w:t>
      </w:r>
    </w:p>
    <w:p>
      <w:pPr>
        <w:pStyle w:val="Normal"/>
        <w:tabs>
          <w:tab w:val="clear" w:pos="708"/>
          <w:tab w:val="left" w:pos="4530" w:leader="none"/>
        </w:tabs>
        <w:spacing w:lineRule="auto" w:line="192" w:before="0" w:after="0"/>
        <w:rPr>
          <w:rFonts w:cs="Arial"/>
          <w:b/>
          <w:b/>
          <w:bCs/>
        </w:rPr>
      </w:pPr>
      <w:r>
        <w:rPr>
          <w:rFonts w:cs="Arial"/>
          <w:b/>
          <w:bCs/>
        </w:rPr>
      </w:r>
    </w:p>
    <w:p>
      <w:pPr>
        <w:pStyle w:val="Normal"/>
        <w:tabs>
          <w:tab w:val="clear" w:pos="708"/>
          <w:tab w:val="left" w:pos="4530" w:leader="none"/>
        </w:tabs>
        <w:spacing w:lineRule="auto" w:line="192" w:before="0" w:after="0"/>
        <w:rPr>
          <w:rFonts w:ascii="Arial" w:hAnsi="Arial"/>
          <w:sz w:val="24"/>
          <w:szCs w:val="24"/>
        </w:rPr>
      </w:pPr>
      <w:r>
        <w:rPr>
          <w:rFonts w:cs="Arial" w:ascii="Arial" w:hAnsi="Arial"/>
          <w:b/>
          <w:bCs/>
          <w:sz w:val="24"/>
          <w:szCs w:val="24"/>
        </w:rPr>
        <w:t>Banco:_______________________________</w:t>
      </w:r>
    </w:p>
    <w:sectPr>
      <w:headerReference w:type="default" r:id="rId2"/>
      <w:type w:val="nextPage"/>
      <w:pgSz w:w="11906" w:h="16838"/>
      <w:pgMar w:left="1134" w:right="1134" w:header="709" w:top="1418" w:footer="0"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Ecofont_Spranq_eco_Sans">
    <w:charset w:val="00"/>
    <w:family w:val="roman"/>
    <w:pitch w:val="variable"/>
  </w:font>
  <w:font w:name="Cambria">
    <w:charset w:val="00"/>
    <w:family w:val="roman"/>
    <w:pitch w:val="variable"/>
  </w:font>
  <w:font w:name="Calibri Light">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New">
    <w:charset w:val="00"/>
    <w:family w:val="roman"/>
    <w:pitch w:val="variable"/>
  </w:font>
  <w:font w:name="Century 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Arial" w:hAnsi="Arial"/>
        <w:i/>
        <w:i/>
        <w:color w:val="auto"/>
      </w:rPr>
    </w:pPr>
    <w:r>
      <w:rPr>
        <w:rFonts w:ascii="Arial" w:hAnsi="Arial"/>
        <w:i/>
        <w:color w:val="auto"/>
      </w:rPr>
    </w:r>
  </w:p>
  <w:tbl>
    <w:tblPr>
      <w:tblW w:w="1077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08"/>
      <w:gridCol w:w="9365"/>
    </w:tblGrid>
    <w:tr>
      <w:trPr/>
      <w:tc>
        <w:tcPr>
          <w:tcW w:w="1408" w:type="dxa"/>
          <w:tcBorders/>
          <w:shd w:color="auto" w:fill="auto" w:val="clear"/>
        </w:tcPr>
        <w:p>
          <w:pPr>
            <w:pStyle w:val="Normal"/>
            <w:widowControl w:val="false"/>
            <w:spacing w:before="0" w:after="200"/>
            <w:rPr/>
          </w:pPr>
          <w:r>
            <w:rPr/>
            <w:object>
              <v:shapetype id="shapetype_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shapetype_ole_rId1" style="width:57pt;height:67.5pt;mso-wrap-distance-right:0pt;mso-wrap-distance-bottom:10pt" filled="f" o:ole="">
                <v:imagedata r:id="rId2" o:title=""/>
              </v:shape>
              <o:OLEObject Type="Embed" ProgID="" ShapeID="ole_rId1" DrawAspect="Content" ObjectID="_303568343" r:id="rId1"/>
            </w:object>
          </w:r>
        </w:p>
      </w:tc>
      <w:tc>
        <w:tcPr>
          <w:tcW w:w="9365" w:type="dxa"/>
          <w:tcBorders/>
          <w:shd w:color="auto" w:fill="auto" w:val="clear"/>
        </w:tcPr>
        <w:p>
          <w:pPr>
            <w:pStyle w:val="Cabealho"/>
            <w:widowControl w:val="false"/>
            <w:jc w:val="center"/>
            <w:rPr>
              <w:i/>
              <w:i/>
              <w:sz w:val="32"/>
            </w:rPr>
          </w:pPr>
          <w:r>
            <w:rPr>
              <w:i/>
              <w:sz w:val="32"/>
            </w:rPr>
            <w:t>Prefeitura Municipal da Estância Turística de Paraguaçu Paulista</w:t>
          </w:r>
        </w:p>
        <w:p>
          <w:pPr>
            <w:pStyle w:val="Cabealho"/>
            <w:widowControl w:val="false"/>
            <w:jc w:val="center"/>
            <w:rPr>
              <w:i/>
              <w:i/>
              <w:sz w:val="18"/>
            </w:rPr>
          </w:pPr>
          <w:r>
            <w:rPr>
              <w:i/>
              <w:sz w:val="18"/>
            </w:rPr>
            <w:t>Av. Siqueira Campos, 1430 – Centro  –  Praça Jornalista Mário Pacheco - CEP. 19.700-000 - Fone: (18) 3361-9100</w:t>
          </w:r>
        </w:p>
        <w:p>
          <w:pPr>
            <w:pStyle w:val="Cabealho"/>
            <w:widowControl w:val="false"/>
            <w:jc w:val="center"/>
            <w:rPr>
              <w:i/>
              <w:i/>
              <w:sz w:val="18"/>
            </w:rPr>
          </w:pPr>
          <w:r>
            <w:rPr>
              <w:i/>
              <w:sz w:val="18"/>
            </w:rPr>
            <w:t>CNPJ 44.547.305/0001-93 - Estância Turística de Paraguaçu Paulista - Estado de São Paulo</w:t>
          </w:r>
        </w:p>
        <w:p>
          <w:pPr>
            <w:pStyle w:val="DivisodeTabelas"/>
            <w:widowControl w:val="false"/>
            <w:spacing w:lineRule="auto" w:line="240"/>
            <w:rPr/>
          </w:pPr>
          <w:r>
            <w:rPr/>
          </w:r>
        </w:p>
      </w:tc>
    </w:tr>
  </w:tbl>
  <w:p>
    <w:pPr>
      <w:pStyle w:val="Normal"/>
      <w:jc w:val="center"/>
      <w:rPr>
        <w:color w:val="FF0000"/>
      </w:rPr>
    </w:pPr>
    <w:r>
      <w:rPr>
        <w:color w:val="FF0000"/>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pt-B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Ecofont_Spranq_eco_Sans" w:hAnsi="Ecofont_Spranq_eco_Sans" w:eastAsia="Calibri" w:cs="Tahoma"/>
      <w:color w:val="auto"/>
      <w:kern w:val="0"/>
      <w:sz w:val="24"/>
      <w:szCs w:val="24"/>
      <w:lang w:val="pt-BR" w:eastAsia="pt-BR" w:bidi="ar-SA"/>
    </w:rPr>
  </w:style>
  <w:style w:type="paragraph" w:styleId="Ttulo1">
    <w:name w:val="Heading 1"/>
    <w:basedOn w:val="Normal"/>
    <w:qFormat/>
    <w:pPr>
      <w:keepNext w:val="true"/>
      <w:keepLines/>
      <w:spacing w:before="480" w:after="0"/>
      <w:outlineLvl w:val="0"/>
    </w:pPr>
    <w:rPr>
      <w:rFonts w:ascii="Cambria" w:hAnsi="Cambria" w:eastAsia="Times New Roman"/>
      <w:b/>
      <w:bCs/>
      <w:color w:val="365F91"/>
      <w:sz w:val="28"/>
      <w:szCs w:val="28"/>
    </w:rPr>
  </w:style>
  <w:style w:type="paragraph" w:styleId="Ttulo2">
    <w:name w:val="Heading 2"/>
    <w:basedOn w:val="Normal"/>
    <w:qFormat/>
    <w:pPr>
      <w:keepNext w:val="true"/>
      <w:spacing w:before="240" w:after="60"/>
      <w:outlineLvl w:val="1"/>
    </w:pPr>
    <w:rPr>
      <w:rFonts w:ascii="Calibri Light" w:hAnsi="Calibri Light" w:eastAsia="Times New Roman"/>
      <w:b/>
      <w:bCs/>
      <w:i/>
      <w:iCs/>
      <w:sz w:val="28"/>
      <w:szCs w:val="28"/>
    </w:rPr>
  </w:style>
  <w:style w:type="paragraph" w:styleId="Ttulo3">
    <w:name w:val="Heading 3"/>
    <w:basedOn w:val="Normal"/>
    <w:qFormat/>
    <w:pPr>
      <w:keepNext w:val="true"/>
      <w:spacing w:before="240" w:after="60"/>
      <w:outlineLvl w:val="2"/>
    </w:pPr>
    <w:rPr>
      <w:rFonts w:ascii="Calibri Light" w:hAnsi="Calibri Light" w:eastAsia="Times New Roman"/>
      <w:b/>
      <w:bCs/>
      <w:sz w:val="26"/>
      <w:szCs w:val="26"/>
    </w:rPr>
  </w:style>
  <w:style w:type="paragraph" w:styleId="Ttulo4">
    <w:name w:val="Heading 4"/>
    <w:basedOn w:val="Normal"/>
    <w:qFormat/>
    <w:pPr>
      <w:keepNext w:val="true"/>
      <w:spacing w:before="240" w:after="60"/>
      <w:outlineLvl w:val="3"/>
    </w:pPr>
    <w:rPr>
      <w:rFonts w:eastAsia="Times New Roman"/>
      <w:b/>
      <w:bCs/>
      <w:sz w:val="28"/>
      <w:szCs w:val="28"/>
    </w:rPr>
  </w:style>
  <w:style w:type="paragraph" w:styleId="Ttulo5">
    <w:name w:val="Heading 5"/>
    <w:basedOn w:val="Normal"/>
    <w:link w:val="21"/>
    <w:uiPriority w:val="9"/>
    <w:unhideWhenUsed/>
    <w:qFormat/>
    <w:pPr>
      <w:keepNext w:val="true"/>
      <w:keepLines/>
      <w:spacing w:before="320" w:after="200"/>
      <w:outlineLvl w:val="4"/>
    </w:pPr>
    <w:rPr>
      <w:rFonts w:ascii="Arial" w:hAnsi="Arial" w:eastAsia="Arial" w:cs="Arial"/>
      <w:b/>
      <w:bCs/>
      <w:sz w:val="24"/>
      <w:szCs w:val="24"/>
    </w:rPr>
  </w:style>
  <w:style w:type="paragraph" w:styleId="Ttulo6">
    <w:name w:val="Heading 6"/>
    <w:basedOn w:val="Normal"/>
    <w:link w:val="23"/>
    <w:uiPriority w:val="9"/>
    <w:unhideWhenUsed/>
    <w:qFormat/>
    <w:pPr>
      <w:keepNext w:val="true"/>
      <w:keepLines/>
      <w:spacing w:before="320" w:after="200"/>
      <w:outlineLvl w:val="5"/>
    </w:pPr>
    <w:rPr>
      <w:rFonts w:ascii="Arial" w:hAnsi="Arial" w:eastAsia="Arial" w:cs="Arial"/>
      <w:b/>
      <w:bCs/>
      <w:sz w:val="22"/>
      <w:szCs w:val="22"/>
    </w:rPr>
  </w:style>
  <w:style w:type="paragraph" w:styleId="Ttulo7">
    <w:name w:val="Heading 7"/>
    <w:basedOn w:val="Normal"/>
    <w:link w:val="25"/>
    <w:uiPriority w:val="9"/>
    <w:unhideWhenUsed/>
    <w:qFormat/>
    <w:pPr>
      <w:keepNext w:val="true"/>
      <w:keepLines/>
      <w:spacing w:before="320" w:after="200"/>
      <w:outlineLvl w:val="6"/>
    </w:pPr>
    <w:rPr>
      <w:rFonts w:ascii="Arial" w:hAnsi="Arial" w:eastAsia="Arial" w:cs="Arial"/>
      <w:b/>
      <w:bCs/>
      <w:i/>
      <w:iCs/>
      <w:sz w:val="22"/>
      <w:szCs w:val="22"/>
    </w:rPr>
  </w:style>
  <w:style w:type="paragraph" w:styleId="Ttulo8">
    <w:name w:val="Heading 8"/>
    <w:basedOn w:val="Normal"/>
    <w:link w:val="27"/>
    <w:uiPriority w:val="9"/>
    <w:unhideWhenUsed/>
    <w:qFormat/>
    <w:pPr>
      <w:keepNext w:val="true"/>
      <w:keepLines/>
      <w:spacing w:before="320" w:after="200"/>
      <w:outlineLvl w:val="7"/>
    </w:pPr>
    <w:rPr>
      <w:rFonts w:ascii="Arial" w:hAnsi="Arial" w:eastAsia="Arial" w:cs="Arial"/>
      <w:i/>
      <w:iCs/>
      <w:sz w:val="22"/>
      <w:szCs w:val="22"/>
    </w:rPr>
  </w:style>
  <w:style w:type="paragraph" w:styleId="Ttulo9">
    <w:name w:val="Heading 9"/>
    <w:basedOn w:val="Normal"/>
    <w:link w:val="29"/>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link w:val="657"/>
    <w:uiPriority w:val="9"/>
    <w:qFormat/>
    <w:rPr>
      <w:rFonts w:ascii="Arial" w:hAnsi="Arial" w:eastAsia="Arial" w:cs="Arial"/>
      <w:sz w:val="40"/>
      <w:szCs w:val="40"/>
    </w:rPr>
  </w:style>
  <w:style w:type="character" w:styleId="Heading2Char">
    <w:name w:val="Heading 2 Char"/>
    <w:basedOn w:val="DefaultParagraphFont"/>
    <w:link w:val="658"/>
    <w:uiPriority w:val="9"/>
    <w:qFormat/>
    <w:rPr>
      <w:rFonts w:ascii="Arial" w:hAnsi="Arial" w:eastAsia="Arial" w:cs="Arial"/>
      <w:sz w:val="34"/>
    </w:rPr>
  </w:style>
  <w:style w:type="character" w:styleId="Heading3Char">
    <w:name w:val="Heading 3 Char"/>
    <w:basedOn w:val="DefaultParagraphFont"/>
    <w:link w:val="659"/>
    <w:uiPriority w:val="9"/>
    <w:qFormat/>
    <w:rPr>
      <w:rFonts w:ascii="Arial" w:hAnsi="Arial" w:eastAsia="Arial" w:cs="Arial"/>
      <w:sz w:val="30"/>
      <w:szCs w:val="30"/>
    </w:rPr>
  </w:style>
  <w:style w:type="character" w:styleId="Heading4Char">
    <w:name w:val="Heading 4 Char"/>
    <w:basedOn w:val="DefaultParagraphFont"/>
    <w:link w:val="660"/>
    <w:uiPriority w:val="9"/>
    <w:qFormat/>
    <w:rPr>
      <w:rFonts w:ascii="Arial" w:hAnsi="Arial" w:eastAsia="Arial" w:cs="Arial"/>
      <w:b/>
      <w:bCs/>
      <w:sz w:val="26"/>
      <w:szCs w:val="26"/>
    </w:rPr>
  </w:style>
  <w:style w:type="character" w:styleId="Heading5Char">
    <w:name w:val="Heading 5 Char"/>
    <w:basedOn w:val="DefaultParagraphFont"/>
    <w:link w:val="20"/>
    <w:uiPriority w:val="9"/>
    <w:qFormat/>
    <w:rPr>
      <w:rFonts w:ascii="Arial" w:hAnsi="Arial" w:eastAsia="Arial" w:cs="Arial"/>
      <w:b/>
      <w:bCs/>
      <w:sz w:val="24"/>
      <w:szCs w:val="24"/>
    </w:rPr>
  </w:style>
  <w:style w:type="character" w:styleId="Heading6Char">
    <w:name w:val="Heading 6 Char"/>
    <w:basedOn w:val="DefaultParagraphFont"/>
    <w:link w:val="22"/>
    <w:uiPriority w:val="9"/>
    <w:qFormat/>
    <w:rPr>
      <w:rFonts w:ascii="Arial" w:hAnsi="Arial" w:eastAsia="Arial" w:cs="Arial"/>
      <w:b/>
      <w:bCs/>
      <w:sz w:val="22"/>
      <w:szCs w:val="22"/>
    </w:rPr>
  </w:style>
  <w:style w:type="character" w:styleId="Heading7Char">
    <w:name w:val="Heading 7 Char"/>
    <w:basedOn w:val="DefaultParagraphFont"/>
    <w:link w:val="24"/>
    <w:uiPriority w:val="9"/>
    <w:qFormat/>
    <w:rPr>
      <w:rFonts w:ascii="Arial" w:hAnsi="Arial" w:eastAsia="Arial" w:cs="Arial"/>
      <w:b/>
      <w:bCs/>
      <w:i/>
      <w:iCs/>
      <w:sz w:val="22"/>
      <w:szCs w:val="22"/>
    </w:rPr>
  </w:style>
  <w:style w:type="character" w:styleId="Heading8Char">
    <w:name w:val="Heading 8 Char"/>
    <w:basedOn w:val="DefaultParagraphFont"/>
    <w:link w:val="26"/>
    <w:uiPriority w:val="9"/>
    <w:qFormat/>
    <w:rPr>
      <w:rFonts w:ascii="Arial" w:hAnsi="Arial" w:eastAsia="Arial" w:cs="Arial"/>
      <w:i/>
      <w:iCs/>
      <w:sz w:val="22"/>
      <w:szCs w:val="22"/>
    </w:rPr>
  </w:style>
  <w:style w:type="character" w:styleId="Heading9Char">
    <w:name w:val="Heading 9 Char"/>
    <w:basedOn w:val="DefaultParagraphFont"/>
    <w:link w:val="28"/>
    <w:uiPriority w:val="9"/>
    <w:qFormat/>
    <w:rPr>
      <w:rFonts w:ascii="Arial" w:hAnsi="Arial" w:eastAsia="Arial" w:cs="Arial"/>
      <w:i/>
      <w:iCs/>
      <w:sz w:val="21"/>
      <w:szCs w:val="21"/>
    </w:rPr>
  </w:style>
  <w:style w:type="character" w:styleId="TitleChar">
    <w:name w:val="Title Char"/>
    <w:basedOn w:val="DefaultParagraphFont"/>
    <w:link w:val="678"/>
    <w:uiPriority w:val="10"/>
    <w:qFormat/>
    <w:rPr>
      <w:sz w:val="48"/>
      <w:szCs w:val="48"/>
    </w:rPr>
  </w:style>
  <w:style w:type="character" w:styleId="SubtitleChar">
    <w:name w:val="Subtitle Char"/>
    <w:basedOn w:val="DefaultParagraphFont"/>
    <w:link w:val="35"/>
    <w:uiPriority w:val="11"/>
    <w:qFormat/>
    <w:rPr>
      <w:sz w:val="24"/>
      <w:szCs w:val="24"/>
    </w:rPr>
  </w:style>
  <w:style w:type="character" w:styleId="QuoteChar">
    <w:name w:val="Quote Char"/>
    <w:link w:val="37"/>
    <w:uiPriority w:val="29"/>
    <w:qFormat/>
    <w:rPr>
      <w:i/>
    </w:rPr>
  </w:style>
  <w:style w:type="character" w:styleId="IntenseQuoteChar">
    <w:name w:val="Intense Quote Char"/>
    <w:link w:val="39"/>
    <w:uiPriority w:val="30"/>
    <w:qFormat/>
    <w:rPr>
      <w:i/>
    </w:rPr>
  </w:style>
  <w:style w:type="character" w:styleId="HeaderChar">
    <w:name w:val="Header Char"/>
    <w:basedOn w:val="DefaultParagraphFont"/>
    <w:link w:val="681"/>
    <w:uiPriority w:val="99"/>
    <w:qFormat/>
    <w:rPr/>
  </w:style>
  <w:style w:type="character" w:styleId="FooterChar">
    <w:name w:val="Footer Char"/>
    <w:basedOn w:val="DefaultParagraphFont"/>
    <w:link w:val="682"/>
    <w:uiPriority w:val="99"/>
    <w:qFormat/>
    <w:rPr/>
  </w:style>
  <w:style w:type="character" w:styleId="CaptionChar">
    <w:name w:val="Caption Char"/>
    <w:link w:val="682"/>
    <w:uiPriority w:val="99"/>
    <w:qFormat/>
    <w:rPr/>
  </w:style>
  <w:style w:type="character" w:styleId="LinkdaInternet">
    <w:name w:val="Link da Internet"/>
    <w:uiPriority w:val="99"/>
    <w:unhideWhenUsed/>
    <w:rPr>
      <w:color w:val="0000FF" w:themeColor="hyperlink"/>
      <w:u w:val="single"/>
    </w:rPr>
  </w:style>
  <w:style w:type="character" w:styleId="FootnoteTextChar">
    <w:name w:val="Footnote Text Char"/>
    <w:link w:val="174"/>
    <w:uiPriority w:val="99"/>
    <w:qFormat/>
    <w:rPr>
      <w:sz w:val="18"/>
    </w:rPr>
  </w:style>
  <w:style w:type="character" w:styleId="Ncoradanotaderodap">
    <w:name w:val="Âncora da nota de rodapé"/>
    <w:rPr>
      <w:vertAlign w:val="superscript"/>
    </w:rPr>
  </w:style>
  <w:style w:type="character" w:styleId="FootnoteCharacters">
    <w:name w:val="Footnote Characters"/>
    <w:uiPriority w:val="99"/>
    <w:unhideWhenUsed/>
    <w:qFormat/>
    <w:rPr>
      <w:vertAlign w:val="superscript"/>
    </w:rPr>
  </w:style>
  <w:style w:type="character" w:styleId="EndnoteTextChar">
    <w:name w:val="Endnote Text Char"/>
    <w:link w:val="177"/>
    <w:uiPriority w:val="99"/>
    <w:qFormat/>
    <w:rPr>
      <w:sz w:val="20"/>
    </w:rPr>
  </w:style>
  <w:style w:type="character" w:styleId="Ncoradanotadefim">
    <w:name w:val="Âncora da nota de fim"/>
    <w:rPr>
      <w:vertAlign w:val="superscript"/>
    </w:rPr>
  </w:style>
  <w:style w:type="character" w:styleId="EndnoteCharacters">
    <w:name w:val="Endnote Characters"/>
    <w:uiPriority w:val="99"/>
    <w:semiHidden/>
    <w:unhideWhenUsed/>
    <w:qFormat/>
    <w:rPr>
      <w:vertAlign w:val="superscript"/>
    </w:rPr>
  </w:style>
  <w:style w:type="character" w:styleId="DefaultParagraphFont" w:default="1">
    <w:name w:val="Default Paragraph Font"/>
    <w:qFormat/>
    <w:rPr/>
  </w:style>
  <w:style w:type="character" w:styleId="Ttulo1Char">
    <w:name w:val="Título 1 Char"/>
    <w:qFormat/>
    <w:rPr>
      <w:rFonts w:ascii="Cambria" w:hAnsi="Cambria" w:eastAsia="Times New Roman"/>
      <w:b/>
      <w:bCs/>
      <w:color w:val="365F91"/>
      <w:sz w:val="28"/>
      <w:szCs w:val="28"/>
    </w:rPr>
  </w:style>
  <w:style w:type="character" w:styleId="Ttulo2Char">
    <w:name w:val="Título 2 Char"/>
    <w:qFormat/>
    <w:rPr>
      <w:rFonts w:ascii="Calibri Light" w:hAnsi="Calibri Light" w:eastAsia="Times New Roman"/>
      <w:b/>
      <w:bCs/>
      <w:i/>
      <w:iCs/>
      <w:sz w:val="28"/>
      <w:szCs w:val="28"/>
    </w:rPr>
  </w:style>
  <w:style w:type="character" w:styleId="Ttulo3Char">
    <w:name w:val="Título 3 Char"/>
    <w:qFormat/>
    <w:rPr>
      <w:rFonts w:ascii="Calibri Light" w:hAnsi="Calibri Light" w:eastAsia="Times New Roman"/>
      <w:b/>
      <w:bCs/>
      <w:sz w:val="26"/>
      <w:szCs w:val="26"/>
    </w:rPr>
  </w:style>
  <w:style w:type="character" w:styleId="Ttulo4Char">
    <w:name w:val="Título 4 Char"/>
    <w:qFormat/>
    <w:rPr>
      <w:rFonts w:eastAsia="Times New Roman"/>
      <w:b/>
      <w:bCs/>
      <w:sz w:val="28"/>
      <w:szCs w:val="28"/>
    </w:rPr>
  </w:style>
  <w:style w:type="character" w:styleId="TtuloChar">
    <w:name w:val="Título Char"/>
    <w:qFormat/>
    <w:rPr>
      <w:rFonts w:ascii="Cambria" w:hAnsi="Cambria" w:eastAsia="Times New Roman"/>
      <w:color w:val="17365D"/>
      <w:spacing w:val="5"/>
      <w:sz w:val="52"/>
      <w:szCs w:val="52"/>
    </w:rPr>
  </w:style>
  <w:style w:type="character" w:styleId="Strong">
    <w:name w:val="Strong"/>
    <w:qFormat/>
    <w:rPr>
      <w:b/>
      <w:bCs/>
    </w:rPr>
  </w:style>
  <w:style w:type="character" w:styleId="CorpodetextoChar">
    <w:name w:val="Corpo de texto Char"/>
    <w:basedOn w:val="DefaultParagraphFont"/>
    <w:qFormat/>
    <w:rPr>
      <w:rFonts w:ascii="Times New Roman" w:hAnsi="Times New Roman" w:eastAsia="Times New Roman"/>
      <w:sz w:val="24"/>
      <w:szCs w:val="24"/>
      <w:lang w:eastAsia="pt-BR"/>
    </w:rPr>
  </w:style>
  <w:style w:type="character" w:styleId="PargrafodaListaChar">
    <w:name w:val="Parágrafo da Lista Char"/>
    <w:qFormat/>
    <w:rPr>
      <w:rFonts w:ascii="Ecofont_Spranq_eco_Sans" w:hAnsi="Ecofont_Spranq_eco_Sans" w:cs="Tahoma"/>
      <w:sz w:val="24"/>
      <w:szCs w:val="24"/>
      <w:lang w:eastAsia="pt-BR"/>
    </w:rPr>
  </w:style>
  <w:style w:type="character" w:styleId="CabealhoChar">
    <w:name w:val="Cabeçalho Char"/>
    <w:basedOn w:val="DefaultParagraphFont"/>
    <w:qFormat/>
    <w:rPr>
      <w:rFonts w:ascii="Ecofont_Spranq_eco_Sans" w:hAnsi="Ecofont_Spranq_eco_Sans" w:eastAsia="Calibri" w:cs="Tahoma"/>
      <w:sz w:val="24"/>
      <w:szCs w:val="24"/>
      <w:lang w:eastAsia="pt-BR"/>
    </w:rPr>
  </w:style>
  <w:style w:type="character" w:styleId="RodapChar">
    <w:name w:val="Rodapé Char"/>
    <w:basedOn w:val="DefaultParagraphFont"/>
    <w:qFormat/>
    <w:rPr>
      <w:rFonts w:ascii="Ecofont_Spranq_eco_Sans" w:hAnsi="Ecofont_Spranq_eco_Sans" w:eastAsia="Calibri" w:cs="Tahoma"/>
      <w:sz w:val="24"/>
      <w:szCs w:val="24"/>
      <w:lang w:eastAsia="pt-BR"/>
    </w:rPr>
  </w:style>
  <w:style w:type="character" w:styleId="Marcas">
    <w:name w:val="Marcas"/>
    <w:qFormat/>
    <w:rPr>
      <w:rFonts w:ascii="OpenSymbol" w:hAnsi="OpenSymbol" w:eastAsia="OpenSymbol" w:cs="OpenSymbol"/>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before="280" w:after="280"/>
    </w:pPr>
    <w:rPr>
      <w:rFonts w:ascii="Times New Roman" w:hAnsi="Times New Roman" w:eastAsia="Times New Roman" w:cs="Times New Roman"/>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Subttulo">
    <w:name w:val="Subtitle"/>
    <w:basedOn w:val="Normal"/>
    <w:link w:val="36"/>
    <w:uiPriority w:val="11"/>
    <w:qFormat/>
    <w:pPr>
      <w:spacing w:before="200" w:after="200"/>
    </w:pPr>
    <w:rPr>
      <w:sz w:val="24"/>
      <w:szCs w:val="24"/>
    </w:rPr>
  </w:style>
  <w:style w:type="paragraph" w:styleId="Quote">
    <w:name w:val="Quote"/>
    <w:basedOn w:val="Normal"/>
    <w:link w:val="38"/>
    <w:uiPriority w:val="29"/>
    <w:qFormat/>
    <w:pPr>
      <w:ind w:left="720" w:right="720" w:hanging="0"/>
    </w:pPr>
    <w:rPr>
      <w:i/>
    </w:rPr>
  </w:style>
  <w:style w:type="paragraph" w:styleId="IntenseQuote">
    <w:name w:val="Intense Quote"/>
    <w:basedOn w:val="Normal"/>
    <w:link w:val="40"/>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hanging="0"/>
    </w:pPr>
    <w:rPr>
      <w:i/>
    </w:rPr>
  </w:style>
  <w:style w:type="paragraph" w:styleId="Notaderodap">
    <w:name w:val="Footnote Text"/>
    <w:basedOn w:val="Normal"/>
    <w:link w:val="175"/>
    <w:uiPriority w:val="99"/>
    <w:semiHidden/>
    <w:unhideWhenUsed/>
    <w:pPr>
      <w:spacing w:lineRule="auto" w:line="240" w:before="0" w:after="40"/>
    </w:pPr>
    <w:rPr>
      <w:sz w:val="18"/>
    </w:rPr>
  </w:style>
  <w:style w:type="paragraph" w:styleId="Notadefim">
    <w:name w:val="Endnote Text"/>
    <w:basedOn w:val="Normal"/>
    <w:link w:val="178"/>
    <w:uiPriority w:val="99"/>
    <w:semiHidden/>
    <w:unhideWhenUsed/>
    <w:pPr>
      <w:spacing w:lineRule="auto" w:line="240" w:before="0" w:after="0"/>
    </w:pPr>
    <w:rPr>
      <w:sz w:val="20"/>
    </w:rPr>
  </w:style>
  <w:style w:type="paragraph" w:styleId="Sumrio1">
    <w:name w:val="TOC 1"/>
    <w:basedOn w:val="Normal"/>
    <w:uiPriority w:val="39"/>
    <w:unhideWhenUsed/>
    <w:pPr>
      <w:spacing w:before="0" w:after="57"/>
      <w:ind w:left="0" w:right="0" w:hanging="0"/>
    </w:pPr>
    <w:rPr/>
  </w:style>
  <w:style w:type="paragraph" w:styleId="Sumrio2">
    <w:name w:val="TOC 2"/>
    <w:basedOn w:val="Normal"/>
    <w:uiPriority w:val="39"/>
    <w:unhideWhenUsed/>
    <w:pPr>
      <w:spacing w:before="0" w:after="57"/>
      <w:ind w:left="283" w:right="0" w:hanging="0"/>
    </w:pPr>
    <w:rPr/>
  </w:style>
  <w:style w:type="paragraph" w:styleId="Sumrio3">
    <w:name w:val="TOC 3"/>
    <w:basedOn w:val="Normal"/>
    <w:uiPriority w:val="39"/>
    <w:unhideWhenUsed/>
    <w:pPr>
      <w:spacing w:before="0" w:after="57"/>
      <w:ind w:left="567" w:right="0" w:hanging="0"/>
    </w:pPr>
    <w:rPr/>
  </w:style>
  <w:style w:type="paragraph" w:styleId="Sumrio4">
    <w:name w:val="TOC 4"/>
    <w:basedOn w:val="Normal"/>
    <w:uiPriority w:val="39"/>
    <w:unhideWhenUsed/>
    <w:pPr>
      <w:spacing w:before="0" w:after="57"/>
      <w:ind w:left="850" w:right="0" w:hanging="0"/>
    </w:pPr>
    <w:rPr/>
  </w:style>
  <w:style w:type="paragraph" w:styleId="Sumrio5">
    <w:name w:val="TOC 5"/>
    <w:basedOn w:val="Normal"/>
    <w:uiPriority w:val="39"/>
    <w:unhideWhenUsed/>
    <w:pPr>
      <w:spacing w:before="0" w:after="57"/>
      <w:ind w:left="1134" w:right="0" w:hanging="0"/>
    </w:pPr>
    <w:rPr/>
  </w:style>
  <w:style w:type="paragraph" w:styleId="Sumrio6">
    <w:name w:val="TOC 6"/>
    <w:basedOn w:val="Normal"/>
    <w:uiPriority w:val="39"/>
    <w:unhideWhenUsed/>
    <w:pPr>
      <w:spacing w:before="0" w:after="57"/>
      <w:ind w:left="1417" w:right="0" w:hanging="0"/>
    </w:pPr>
    <w:rPr/>
  </w:style>
  <w:style w:type="paragraph" w:styleId="Sumrio7">
    <w:name w:val="TOC 7"/>
    <w:basedOn w:val="Normal"/>
    <w:uiPriority w:val="39"/>
    <w:unhideWhenUsed/>
    <w:pPr>
      <w:spacing w:before="0" w:after="57"/>
      <w:ind w:left="1701" w:right="0" w:hanging="0"/>
    </w:pPr>
    <w:rPr/>
  </w:style>
  <w:style w:type="paragraph" w:styleId="Sumrio8">
    <w:name w:val="TOC 8"/>
    <w:basedOn w:val="Normal"/>
    <w:uiPriority w:val="39"/>
    <w:unhideWhenUsed/>
    <w:pPr>
      <w:spacing w:before="0" w:after="57"/>
      <w:ind w:left="1984" w:right="0" w:hanging="0"/>
    </w:pPr>
    <w:rPr/>
  </w:style>
  <w:style w:type="paragraph" w:styleId="Sumrio9">
    <w:name w:val="TOC 9"/>
    <w:basedOn w:val="Normal"/>
    <w:uiPriority w:val="39"/>
    <w:unhideWhenUsed/>
    <w:pPr>
      <w:spacing w:before="0" w:after="57"/>
      <w:ind w:left="2268" w:right="0" w:hanging="0"/>
    </w:pPr>
    <w:rPr/>
  </w:style>
  <w:style w:type="paragraph" w:styleId="TOCHeading">
    <w:name w:val="TOC Heading"/>
    <w:uiPriority w:val="39"/>
    <w:unhideWhenUsed/>
    <w:qFormat/>
    <w:pPr>
      <w:widowControl/>
      <w:suppressAutoHyphens w:val="true"/>
      <w:bidi w:val="0"/>
      <w:spacing w:before="0" w:after="0"/>
      <w:jc w:val="left"/>
    </w:pPr>
    <w:rPr>
      <w:rFonts w:ascii="Calibri" w:hAnsi="Calibri" w:eastAsia="Calibri" w:cs="Times New Roman"/>
      <w:color w:val="auto"/>
      <w:kern w:val="0"/>
      <w:sz w:val="20"/>
      <w:szCs w:val="20"/>
      <w:lang w:val="pt-BR" w:eastAsia="en-US" w:bidi="ar-SA"/>
    </w:rPr>
  </w:style>
  <w:style w:type="paragraph" w:styleId="Tableoffigures">
    <w:name w:val="table of figures"/>
    <w:basedOn w:val="Normal"/>
    <w:uiPriority w:val="99"/>
    <w:unhideWhenUsed/>
    <w:qFormat/>
    <w:pPr>
      <w:spacing w:before="0" w:afterAutospacing="0" w:after="0"/>
    </w:pPr>
    <w:rPr/>
  </w:style>
  <w:style w:type="paragraph" w:styleId="Ttulododocumento">
    <w:name w:val="Title"/>
    <w:basedOn w:val="Normal"/>
    <w:qFormat/>
    <w:pPr>
      <w:pBdr>
        <w:bottom w:val="single" w:sz="8" w:space="4" w:color="4F81BD"/>
      </w:pBdr>
      <w:spacing w:before="0" w:after="300"/>
      <w:contextualSpacing/>
    </w:pPr>
    <w:rPr>
      <w:rFonts w:ascii="Cambria" w:hAnsi="Cambria" w:eastAsia="Times New Roman"/>
      <w:color w:val="17365D"/>
      <w:spacing w:val="5"/>
      <w:sz w:val="52"/>
      <w:szCs w:val="52"/>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pt-BR" w:eastAsia="en-US" w:bidi="ar-SA"/>
    </w:rPr>
  </w:style>
  <w:style w:type="paragraph" w:styleId="ListParagraph">
    <w:name w:val="List Paragraph"/>
    <w:basedOn w:val="Normal"/>
    <w:qFormat/>
    <w:pPr>
      <w:spacing w:before="0" w:after="0"/>
      <w:ind w:left="720" w:right="0" w:hanging="0"/>
      <w:contextualSpacing/>
    </w:pPr>
    <w:rPr>
      <w:rFonts w:eastAsia="Calibri"/>
    </w:rPr>
  </w:style>
  <w:style w:type="paragraph" w:styleId="CabealhoeRodap">
    <w:name w:val="Cabeçalho e Rodapé"/>
    <w:basedOn w:val="Normal"/>
    <w:qFormat/>
    <w:pPr/>
    <w:rPr/>
  </w:style>
  <w:style w:type="paragraph" w:styleId="Cabealho">
    <w:name w:val="Header"/>
    <w:basedOn w:val="Normal"/>
    <w:pPr>
      <w:tabs>
        <w:tab w:val="clear" w:pos="708"/>
        <w:tab w:val="center" w:pos="4252" w:leader="none"/>
        <w:tab w:val="right" w:pos="8504" w:leader="none"/>
      </w:tabs>
    </w:pPr>
    <w:rPr/>
  </w:style>
  <w:style w:type="paragraph" w:styleId="Rodap">
    <w:name w:val="Footer"/>
    <w:basedOn w:val="Normal"/>
    <w:pPr>
      <w:tabs>
        <w:tab w:val="clear" w:pos="708"/>
        <w:tab w:val="center" w:pos="4252" w:leader="none"/>
        <w:tab w:val="right" w:pos="8504" w:leader="none"/>
      </w:tabs>
    </w:pPr>
    <w:rPr/>
  </w:style>
  <w:style w:type="paragraph" w:styleId="Corpodetexto21">
    <w:name w:val="Corpo de texto 21"/>
    <w:basedOn w:val="Normal"/>
    <w:qFormat/>
    <w:pPr>
      <w:spacing w:lineRule="auto" w:line="360"/>
      <w:jc w:val="both"/>
    </w:pPr>
    <w:rPr>
      <w:rFonts w:ascii="Courier New" w:hAnsi="Courier New"/>
    </w:rPr>
  </w:style>
  <w:style w:type="paragraph" w:styleId="Contedodatabela">
    <w:name w:val="Conteúdo da tabela"/>
    <w:basedOn w:val="Normal"/>
    <w:qFormat/>
    <w:pPr>
      <w:suppressLineNumbers/>
    </w:pPr>
    <w:rPr/>
  </w:style>
  <w:style w:type="paragraph" w:styleId="DivisodeTabelas">
    <w:name w:val="Divisão de Tabelas"/>
    <w:basedOn w:val="Normal"/>
    <w:qFormat/>
    <w:pPr>
      <w:spacing w:lineRule="exact" w:line="20" w:before="0" w:after="0"/>
    </w:pPr>
    <w:rPr>
      <w:rFonts w:ascii="Times New Roman" w:hAnsi="Times New Roman" w:eastAsia="Arial" w:cs="Times New Roman"/>
      <w:sz w:val="20"/>
      <w:szCs w:val="20"/>
    </w:rPr>
  </w:style>
  <w:style w:type="paragraph" w:styleId="Ttulodetabela">
    <w:name w:val="Título de tabela"/>
    <w:basedOn w:val="Contedodatabela"/>
    <w:qFormat/>
    <w:pPr>
      <w:suppressLineNumbers/>
      <w:jc w:val="center"/>
    </w:pPr>
    <w:rPr>
      <w:b/>
      <w:bCs/>
    </w:rPr>
  </w:style>
  <w:style w:type="numbering" w:styleId="NoList" w:default="1">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26</TotalTime>
  <Application>LibreOffice/7.1.2.2$Windows_X86_64 LibreOffice_project/8a45595d069ef5570103caea1b71cc9d82b2aae4</Application>
  <AppVersion>15.0000</AppVersion>
  <Pages>5</Pages>
  <Words>1136</Words>
  <Characters>6662</Characters>
  <CharactersWithSpaces>7792</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2021-08-31T17:09:00Z</dcterms:created>
  <dc:creator>CIVAP</dc:creator>
  <dc:description/>
  <dc:language>pt-BR</dc:language>
  <cp:lastModifiedBy/>
  <dcterms:modified xsi:type="dcterms:W3CDTF">2024-09-23T14:37:45Z</dcterms:modified>
  <cp:revision>84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